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141" w:rsidRPr="008016B6" w:rsidRDefault="008016B6" w:rsidP="00966141">
      <w:pPr>
        <w:jc w:val="both"/>
        <w:rPr>
          <w:noProof/>
          <w:sz w:val="24"/>
          <w:szCs w:val="24"/>
        </w:rPr>
      </w:pPr>
      <w:bookmarkStart w:id="0" w:name="_GoBack"/>
      <w:bookmarkEnd w:id="0"/>
      <w:r w:rsidRPr="008016B6">
        <w:rPr>
          <w:b/>
          <w:sz w:val="24"/>
          <w:szCs w:val="24"/>
          <w:lang w:val="en-GB"/>
        </w:rPr>
        <w:t xml:space="preserve">SUPPLEMENTARY INFORMATION TO THE </w:t>
      </w:r>
      <w:r w:rsidR="00876185">
        <w:rPr>
          <w:b/>
          <w:sz w:val="24"/>
          <w:szCs w:val="24"/>
          <w:lang w:val="en-GB"/>
        </w:rPr>
        <w:t>BMVI</w:t>
      </w:r>
      <w:r w:rsidRPr="008016B6">
        <w:rPr>
          <w:b/>
          <w:sz w:val="24"/>
          <w:szCs w:val="24"/>
          <w:lang w:val="en-GB"/>
        </w:rPr>
        <w:t xml:space="preserve"> PROGRAMME </w:t>
      </w:r>
      <w:r w:rsidR="000647EA" w:rsidRPr="008016B6">
        <w:rPr>
          <w:noProof/>
          <w:sz w:val="24"/>
          <w:szCs w:val="24"/>
        </w:rPr>
        <w:t>(</w:t>
      </w:r>
      <w:r w:rsidR="00C36464">
        <w:rPr>
          <w:noProof/>
          <w:sz w:val="24"/>
          <w:szCs w:val="24"/>
        </w:rPr>
        <w:t>2</w:t>
      </w:r>
      <w:r w:rsidR="00876185">
        <w:rPr>
          <w:noProof/>
          <w:sz w:val="24"/>
          <w:szCs w:val="24"/>
        </w:rPr>
        <w:t>5</w:t>
      </w:r>
      <w:r w:rsidR="00C36464">
        <w:rPr>
          <w:noProof/>
          <w:sz w:val="24"/>
          <w:szCs w:val="24"/>
        </w:rPr>
        <w:t xml:space="preserve"> </w:t>
      </w:r>
      <w:r w:rsidR="0096667B">
        <w:rPr>
          <w:noProof/>
          <w:sz w:val="24"/>
          <w:szCs w:val="24"/>
        </w:rPr>
        <w:t>J</w:t>
      </w:r>
      <w:r w:rsidR="00876185">
        <w:rPr>
          <w:noProof/>
          <w:sz w:val="24"/>
          <w:szCs w:val="24"/>
        </w:rPr>
        <w:t>an</w:t>
      </w:r>
      <w:r w:rsidR="00C36464">
        <w:rPr>
          <w:noProof/>
          <w:sz w:val="24"/>
          <w:szCs w:val="24"/>
        </w:rPr>
        <w:t xml:space="preserve"> </w:t>
      </w:r>
      <w:r w:rsidR="000647EA" w:rsidRPr="008016B6">
        <w:rPr>
          <w:noProof/>
          <w:sz w:val="24"/>
          <w:szCs w:val="24"/>
        </w:rPr>
        <w:t>20</w:t>
      </w:r>
      <w:r w:rsidR="00876185">
        <w:rPr>
          <w:noProof/>
          <w:sz w:val="24"/>
          <w:szCs w:val="24"/>
        </w:rPr>
        <w:t>22</w:t>
      </w:r>
      <w:r w:rsidR="000647EA" w:rsidRPr="008016B6">
        <w:rPr>
          <w:noProof/>
          <w:sz w:val="24"/>
          <w:szCs w:val="24"/>
        </w:rPr>
        <w:t>)</w:t>
      </w:r>
    </w:p>
    <w:p w:rsidR="00C263E0" w:rsidRPr="008016B6" w:rsidRDefault="00C263E0" w:rsidP="00E00B82">
      <w:pPr>
        <w:tabs>
          <w:tab w:val="left" w:pos="1800"/>
          <w:tab w:val="center" w:pos="4819"/>
          <w:tab w:val="right" w:pos="9638"/>
        </w:tabs>
        <w:rPr>
          <w:b/>
          <w:i/>
          <w:noProof/>
          <w:sz w:val="24"/>
          <w:szCs w:val="24"/>
        </w:rPr>
      </w:pPr>
    </w:p>
    <w:p w:rsidR="009C40D2" w:rsidRDefault="009C40D2" w:rsidP="009C40D2">
      <w:r>
        <w:rPr>
          <w:b/>
          <w:bCs/>
        </w:rPr>
        <w:t>SPECIAL TRANSIT SCHEME (STS)</w:t>
      </w:r>
    </w:p>
    <w:tbl>
      <w:tblPr>
        <w:tblStyle w:val="Lentelstinklelis"/>
        <w:tblW w:w="9889" w:type="dxa"/>
        <w:tblLook w:val="04A0" w:firstRow="1" w:lastRow="0" w:firstColumn="1" w:lastColumn="0" w:noHBand="0" w:noVBand="1"/>
      </w:tblPr>
      <w:tblGrid>
        <w:gridCol w:w="9889"/>
      </w:tblGrid>
      <w:tr w:rsidR="009C40D2" w:rsidRPr="00997707" w:rsidTr="0075563C">
        <w:tc>
          <w:tcPr>
            <w:tcW w:w="9889" w:type="dxa"/>
          </w:tcPr>
          <w:p w:rsidR="009C40D2" w:rsidRPr="001B5F06" w:rsidRDefault="009C40D2" w:rsidP="0075563C">
            <w:pPr>
              <w:pStyle w:val="Pagrindiniotekstotrauka2"/>
              <w:tabs>
                <w:tab w:val="left" w:pos="1134"/>
              </w:tabs>
              <w:spacing w:before="120" w:line="276" w:lineRule="auto"/>
              <w:ind w:left="0"/>
              <w:rPr>
                <w:rFonts w:asciiTheme="minorHAnsi" w:eastAsia="Calibri" w:hAnsiTheme="minorHAnsi"/>
                <w:sz w:val="22"/>
              </w:rPr>
            </w:pPr>
            <w:r w:rsidRPr="00426F1C">
              <w:rPr>
                <w:rFonts w:asciiTheme="minorHAnsi" w:eastAsia="Calibri" w:hAnsiTheme="minorHAnsi"/>
                <w:sz w:val="22"/>
              </w:rPr>
              <w:t>The resources allocated to Lithuania for ensuring the smooth functioning of the STS will be used for the compensation of foregone fees and for addi</w:t>
            </w:r>
            <w:r w:rsidRPr="001B5F06">
              <w:rPr>
                <w:rFonts w:asciiTheme="minorHAnsi" w:eastAsia="Calibri" w:hAnsiTheme="minorHAnsi"/>
                <w:sz w:val="22"/>
              </w:rPr>
              <w:t xml:space="preserve">tional costs, which result directly from the specific requirements of implementing the operation of the STS. </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 xml:space="preserve">STS support concerns hardware and software upgrades, staff training, staff costs, upgrading facilities and equipment, including vehicles, and additional operating costs. The funding priorities and indicative actions build on the actions carried out under EBF 2007-2013 and ISF 2014-2020. </w:t>
            </w:r>
          </w:p>
          <w:p w:rsidR="009C40D2" w:rsidRDefault="009C40D2" w:rsidP="0075563C">
            <w:pPr>
              <w:spacing w:line="276" w:lineRule="auto"/>
              <w:rPr>
                <w:rFonts w:asciiTheme="minorHAnsi" w:hAnsiTheme="minorHAnsi"/>
              </w:rPr>
            </w:pPr>
            <w:r w:rsidRPr="001B5F06">
              <w:rPr>
                <w:rFonts w:asciiTheme="minorHAnsi" w:hAnsiTheme="minorHAnsi"/>
              </w:rPr>
              <w:t xml:space="preserve">STS authorities:  MFA, SBGS, the Police Department under the Ministry of the Interior (PD), the Public Security Service under the Ministry of the Interior (PSS), the Information Technology and Communications </w:t>
            </w:r>
            <w:r>
              <w:rPr>
                <w:rFonts w:asciiTheme="minorHAnsi" w:hAnsiTheme="minorHAnsi"/>
              </w:rPr>
              <w:t xml:space="preserve">Department </w:t>
            </w:r>
            <w:r w:rsidRPr="001B5F06">
              <w:rPr>
                <w:rFonts w:asciiTheme="minorHAnsi" w:hAnsiTheme="minorHAnsi"/>
              </w:rPr>
              <w:t xml:space="preserve">under the Ministry of the Interior (ITCD) and the Identity Documents Personalisation Centre under the Ministry of the Interior (ADIC).  </w:t>
            </w:r>
          </w:p>
          <w:p w:rsidR="009C40D2" w:rsidRDefault="009C40D2" w:rsidP="009C40D2">
            <w:pPr>
              <w:spacing w:line="276" w:lineRule="auto"/>
              <w:ind w:left="715" w:right="14"/>
              <w:rPr>
                <w:rFonts w:asciiTheme="minorHAnsi" w:hAnsiTheme="minorHAnsi"/>
                <w:b/>
                <w:iCs/>
                <w:u w:val="single"/>
              </w:rPr>
            </w:pPr>
          </w:p>
          <w:p w:rsidR="009C40D2" w:rsidRPr="009C40D2" w:rsidRDefault="009C40D2" w:rsidP="00ED4338">
            <w:pPr>
              <w:shd w:val="clear" w:color="auto" w:fill="EEECE1" w:themeFill="background2"/>
              <w:spacing w:line="276" w:lineRule="auto"/>
              <w:ind w:left="715" w:right="14"/>
              <w:rPr>
                <w:rFonts w:asciiTheme="minorHAnsi" w:hAnsiTheme="minorHAnsi"/>
                <w:b/>
                <w:iCs/>
              </w:rPr>
            </w:pPr>
            <w:r w:rsidRPr="009C40D2">
              <w:rPr>
                <w:rFonts w:asciiTheme="minorHAnsi" w:hAnsiTheme="minorHAnsi"/>
                <w:b/>
                <w:iCs/>
              </w:rPr>
              <w:t>Upgrading of FTD/FRTD issuing and delivery systems</w:t>
            </w:r>
          </w:p>
          <w:p w:rsidR="009C40D2" w:rsidRPr="001B5F06" w:rsidRDefault="009C40D2" w:rsidP="0075563C">
            <w:pPr>
              <w:spacing w:line="276" w:lineRule="auto"/>
              <w:rPr>
                <w:rFonts w:asciiTheme="minorHAnsi" w:hAnsiTheme="minorHAnsi" w:cstheme="majorBidi"/>
                <w:iCs/>
                <w:u w:val="single"/>
              </w:rPr>
            </w:pPr>
            <w:r w:rsidRPr="001B5F06">
              <w:rPr>
                <w:rFonts w:asciiTheme="minorHAnsi" w:hAnsiTheme="minorHAnsi"/>
                <w:iCs/>
                <w:u w:val="single"/>
              </w:rPr>
              <w:t xml:space="preserve">Application of the STS for trips </w:t>
            </w:r>
          </w:p>
          <w:p w:rsidR="009C40D2" w:rsidRPr="001B5F06" w:rsidRDefault="009C40D2" w:rsidP="0075563C">
            <w:pPr>
              <w:spacing w:line="276" w:lineRule="auto"/>
              <w:rPr>
                <w:rFonts w:asciiTheme="minorHAnsi" w:hAnsiTheme="minorHAnsi"/>
              </w:rPr>
            </w:pPr>
            <w:r w:rsidRPr="001B5F06">
              <w:rPr>
                <w:rFonts w:asciiTheme="minorHAnsi" w:hAnsiTheme="minorHAnsi"/>
              </w:rPr>
              <w:t xml:space="preserve">Over 1,500 transit trains pass through the territory of Lithuania every year. </w:t>
            </w:r>
          </w:p>
          <w:p w:rsidR="009C40D2" w:rsidRPr="001B5F06" w:rsidRDefault="009C40D2" w:rsidP="0075563C">
            <w:pPr>
              <w:spacing w:line="276" w:lineRule="auto"/>
              <w:rPr>
                <w:rFonts w:asciiTheme="minorHAnsi" w:hAnsiTheme="minorHAnsi"/>
              </w:rPr>
            </w:pPr>
            <w:r w:rsidRPr="001B5F06">
              <w:rPr>
                <w:rFonts w:asciiTheme="minorHAnsi" w:hAnsiTheme="minorHAnsi"/>
              </w:rPr>
              <w:t xml:space="preserve">Since 2016 to 2019, on average 388,735 applications for FRTD and 14,815 applications for FTD per year were submitted by the citizens of the Russian Federation. </w:t>
            </w:r>
          </w:p>
          <w:p w:rsidR="009C40D2" w:rsidRPr="001B5F06" w:rsidRDefault="009C40D2" w:rsidP="0075563C">
            <w:pPr>
              <w:spacing w:line="276" w:lineRule="auto"/>
              <w:rPr>
                <w:rFonts w:asciiTheme="minorHAnsi" w:hAnsiTheme="minorHAnsi"/>
                <w:iCs/>
                <w:u w:val="single"/>
              </w:rPr>
            </w:pPr>
            <w:r w:rsidRPr="001B5F06">
              <w:rPr>
                <w:rFonts w:asciiTheme="minorHAnsi" w:hAnsiTheme="minorHAnsi"/>
                <w:iCs/>
                <w:u w:val="single"/>
              </w:rPr>
              <w:t>Administration of STS</w:t>
            </w:r>
          </w:p>
          <w:p w:rsidR="009C40D2" w:rsidRPr="001B5F06" w:rsidRDefault="009C40D2" w:rsidP="0075563C">
            <w:pPr>
              <w:spacing w:line="276" w:lineRule="auto"/>
              <w:rPr>
                <w:rFonts w:asciiTheme="minorHAnsi" w:hAnsiTheme="minorHAnsi"/>
              </w:rPr>
            </w:pPr>
            <w:r w:rsidRPr="001B5F06">
              <w:rPr>
                <w:rFonts w:asciiTheme="minorHAnsi" w:hAnsiTheme="minorHAnsi"/>
                <w:iCs/>
              </w:rPr>
              <w:t xml:space="preserve">A team of 115 diplomats, civil servants, IT specialists, special couriers, and others in the diplomatic missions of Lithuania and </w:t>
            </w:r>
            <w:r w:rsidRPr="001B5F06">
              <w:rPr>
                <w:rFonts w:asciiTheme="minorHAnsi" w:hAnsiTheme="minorHAnsi"/>
              </w:rPr>
              <w:t xml:space="preserve">in the MFA administer STS. </w:t>
            </w:r>
          </w:p>
          <w:p w:rsidR="009C40D2" w:rsidRPr="00426F1C" w:rsidRDefault="009C40D2" w:rsidP="0075563C">
            <w:pPr>
              <w:spacing w:line="276" w:lineRule="auto"/>
              <w:rPr>
                <w:rFonts w:asciiTheme="minorHAnsi" w:hAnsiTheme="minorHAnsi" w:cstheme="majorBidi"/>
                <w:iCs/>
                <w:u w:val="single"/>
              </w:rPr>
            </w:pPr>
            <w:r w:rsidRPr="00426F1C">
              <w:rPr>
                <w:rFonts w:asciiTheme="minorHAnsi" w:hAnsiTheme="minorHAnsi"/>
                <w:iCs/>
                <w:u w:val="single"/>
              </w:rPr>
              <w:t>Infrastructure and technical equipment</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 xml:space="preserve">The Facilitated Transit Document Information System (FTDIS) consists of infrastructure connecting the institutions according to the “star” principle linking MFA, Lithuanian Embassy in Moscow, and Consulates General of Lithuania in St. Petersburg and Kaliningrad. The data centre of the Embassy of the Republic of Lithuania in Moscow has a communication line with the CSC system. </w:t>
            </w:r>
          </w:p>
          <w:p w:rsidR="009C40D2" w:rsidRPr="001B5F06" w:rsidRDefault="009C40D2" w:rsidP="0075563C">
            <w:pPr>
              <w:spacing w:line="276" w:lineRule="auto"/>
              <w:rPr>
                <w:rFonts w:asciiTheme="minorHAnsi" w:hAnsiTheme="minorHAnsi"/>
              </w:rPr>
            </w:pPr>
            <w:r w:rsidRPr="001B5F06">
              <w:rPr>
                <w:rFonts w:asciiTheme="minorHAnsi" w:hAnsiTheme="minorHAnsi"/>
              </w:rPr>
              <w:t>After the evaluation of the application of the Schengen acquis in 2018, it was recommended to up</w:t>
            </w:r>
            <w:r>
              <w:rPr>
                <w:rFonts w:asciiTheme="minorHAnsi" w:hAnsiTheme="minorHAnsi"/>
              </w:rPr>
              <w:t>grade</w:t>
            </w:r>
            <w:r w:rsidRPr="001B5F06">
              <w:rPr>
                <w:rFonts w:asciiTheme="minorHAnsi" w:hAnsiTheme="minorHAnsi"/>
              </w:rPr>
              <w:t xml:space="preserve"> FTDIS </w:t>
            </w:r>
            <w:r>
              <w:rPr>
                <w:rFonts w:asciiTheme="minorHAnsi" w:hAnsiTheme="minorHAnsi"/>
              </w:rPr>
              <w:t xml:space="preserve">and related systems’ </w:t>
            </w:r>
            <w:r w:rsidRPr="00840085">
              <w:rPr>
                <w:rFonts w:asciiTheme="minorHAnsi" w:hAnsiTheme="minorHAnsi"/>
              </w:rPr>
              <w:t>software and hardware in the MFA and diplomatic missions, among others, to follow the recommendations of the 2018 Schengen evaluation</w:t>
            </w:r>
            <w:r w:rsidRPr="001B5F06">
              <w:rPr>
                <w:rFonts w:asciiTheme="minorHAnsi" w:hAnsiTheme="minorHAnsi"/>
              </w:rPr>
              <w:t xml:space="preserve">. </w:t>
            </w:r>
            <w:r>
              <w:rPr>
                <w:rFonts w:asciiTheme="minorHAnsi" w:hAnsiTheme="minorHAnsi"/>
              </w:rPr>
              <w:t xml:space="preserve">FTDIS was upgraded in </w:t>
            </w:r>
            <w:r w:rsidRPr="001B5F06">
              <w:rPr>
                <w:rFonts w:asciiTheme="minorHAnsi" w:hAnsiTheme="minorHAnsi"/>
              </w:rPr>
              <w:t>2019.</w:t>
            </w:r>
          </w:p>
          <w:p w:rsidR="009C40D2" w:rsidRPr="001B5F06" w:rsidRDefault="009C40D2" w:rsidP="0075563C">
            <w:pPr>
              <w:spacing w:line="276" w:lineRule="auto"/>
              <w:rPr>
                <w:rFonts w:asciiTheme="minorHAnsi" w:hAnsiTheme="minorHAnsi"/>
              </w:rPr>
            </w:pPr>
            <w:r w:rsidRPr="001B5F06">
              <w:rPr>
                <w:rFonts w:asciiTheme="minorHAnsi" w:hAnsiTheme="minorHAnsi"/>
              </w:rPr>
              <w:t xml:space="preserve">The staff is equipped with mobile phones and laptops for secure communication, verification and processing passenger information. </w:t>
            </w:r>
          </w:p>
          <w:p w:rsidR="009C40D2" w:rsidRPr="001B5F06" w:rsidRDefault="009C40D2" w:rsidP="0075563C">
            <w:pPr>
              <w:spacing w:line="276" w:lineRule="auto"/>
              <w:rPr>
                <w:rFonts w:asciiTheme="minorHAnsi" w:hAnsiTheme="minorHAnsi"/>
              </w:rPr>
            </w:pPr>
            <w:r w:rsidRPr="001B5F06">
              <w:rPr>
                <w:rFonts w:asciiTheme="minorHAnsi" w:hAnsiTheme="minorHAnsi"/>
              </w:rPr>
              <w:t>There are 10 apartments for employees implementing STS at the Lithuanian Embassy in Moscow, the leisure premises for employees issuing FRTDs in transit trains at the Consulate General in St. Petersburg and administrative premises at the Representation in Kaliningrad and Moscow.</w:t>
            </w:r>
          </w:p>
          <w:p w:rsidR="009C40D2" w:rsidRPr="001B5F06" w:rsidRDefault="009C40D2" w:rsidP="0075563C">
            <w:pPr>
              <w:spacing w:line="276" w:lineRule="auto"/>
              <w:rPr>
                <w:rFonts w:asciiTheme="minorHAnsi" w:hAnsiTheme="minorHAnsi"/>
              </w:rPr>
            </w:pPr>
            <w:r w:rsidRPr="001B5F06">
              <w:rPr>
                <w:rFonts w:asciiTheme="minorHAnsi" w:hAnsiTheme="minorHAnsi"/>
              </w:rPr>
              <w:t>There are also cars for the transfer of special couriers to and from the train station to the diplomatic missions or the hotel. Following the national rules on depreciation, some of these vehicles will need to be replaced.</w:t>
            </w:r>
          </w:p>
          <w:p w:rsidR="009C40D2" w:rsidRPr="001B5F06" w:rsidRDefault="009C40D2" w:rsidP="0075563C">
            <w:pPr>
              <w:autoSpaceDE w:val="0"/>
              <w:autoSpaceDN w:val="0"/>
              <w:adjustRightInd w:val="0"/>
              <w:spacing w:line="276" w:lineRule="auto"/>
              <w:rPr>
                <w:rFonts w:asciiTheme="minorHAnsi" w:hAnsiTheme="minorHAnsi"/>
              </w:rPr>
            </w:pPr>
            <w:r w:rsidRPr="001B5F06">
              <w:rPr>
                <w:rFonts w:asciiTheme="minorHAnsi" w:hAnsiTheme="minorHAnsi"/>
              </w:rPr>
              <w:t xml:space="preserve">The STS support is planned to: </w:t>
            </w:r>
          </w:p>
          <w:p w:rsidR="009C40D2" w:rsidRPr="001B5F06" w:rsidRDefault="009C40D2" w:rsidP="009C40D2">
            <w:pPr>
              <w:pStyle w:val="Sraopastraipa"/>
              <w:numPr>
                <w:ilvl w:val="0"/>
                <w:numId w:val="45"/>
              </w:numPr>
              <w:autoSpaceDE w:val="0"/>
              <w:autoSpaceDN w:val="0"/>
              <w:adjustRightInd w:val="0"/>
              <w:spacing w:before="120" w:after="120" w:line="276" w:lineRule="auto"/>
              <w:ind w:firstLine="0"/>
              <w:jc w:val="both"/>
            </w:pPr>
            <w:r>
              <w:t xml:space="preserve">implement </w:t>
            </w:r>
            <w:r w:rsidRPr="001B5F06">
              <w:t>a pilot project on a digital visa under STS (new FTDIS should be fully compatible with eFRTD and eFTD);</w:t>
            </w:r>
          </w:p>
          <w:p w:rsidR="009C40D2" w:rsidRPr="001B5F06" w:rsidRDefault="009C40D2" w:rsidP="009C40D2">
            <w:pPr>
              <w:pStyle w:val="Sraopastraipa"/>
              <w:numPr>
                <w:ilvl w:val="0"/>
                <w:numId w:val="45"/>
              </w:numPr>
              <w:autoSpaceDE w:val="0"/>
              <w:autoSpaceDN w:val="0"/>
              <w:adjustRightInd w:val="0"/>
              <w:spacing w:before="120" w:after="120" w:line="276" w:lineRule="auto"/>
              <w:ind w:firstLine="0"/>
              <w:jc w:val="both"/>
            </w:pPr>
            <w:r w:rsidRPr="001B5F06">
              <w:lastRenderedPageBreak/>
              <w:t>upgrade FTDIS and related systems’ software and hardware in the MFA and diplomatic missions</w:t>
            </w:r>
          </w:p>
          <w:p w:rsidR="009C40D2" w:rsidRPr="001B5F06" w:rsidRDefault="009C40D2" w:rsidP="009C40D2">
            <w:pPr>
              <w:pStyle w:val="Sraopastraipa"/>
              <w:numPr>
                <w:ilvl w:val="0"/>
                <w:numId w:val="45"/>
              </w:numPr>
              <w:autoSpaceDE w:val="0"/>
              <w:autoSpaceDN w:val="0"/>
              <w:adjustRightInd w:val="0"/>
              <w:spacing w:before="120" w:after="120" w:line="276" w:lineRule="auto"/>
              <w:ind w:firstLine="0"/>
              <w:jc w:val="both"/>
            </w:pPr>
            <w:r w:rsidRPr="001B5F06">
              <w:t>up</w:t>
            </w:r>
            <w:r>
              <w:t>grade</w:t>
            </w:r>
            <w:r w:rsidRPr="001B5F06">
              <w:t xml:space="preserve"> desktop computers and laptops, printers, scanners, document shredders and other office equipment;</w:t>
            </w:r>
          </w:p>
          <w:p w:rsidR="009C40D2" w:rsidRPr="001B5F06" w:rsidRDefault="009C40D2" w:rsidP="009C40D2">
            <w:pPr>
              <w:pStyle w:val="Sraopastraipa"/>
              <w:numPr>
                <w:ilvl w:val="0"/>
                <w:numId w:val="45"/>
              </w:numPr>
              <w:autoSpaceDE w:val="0"/>
              <w:autoSpaceDN w:val="0"/>
              <w:adjustRightInd w:val="0"/>
              <w:spacing w:before="120" w:after="120" w:line="276" w:lineRule="auto"/>
              <w:ind w:firstLine="0"/>
              <w:jc w:val="both"/>
              <w:rPr>
                <w:rFonts w:cstheme="majorBidi"/>
                <w:iCs/>
              </w:rPr>
            </w:pPr>
            <w:r w:rsidRPr="001B5F06">
              <w:t>change mobile communication equipment (purchase support services for telephone stations owned by diplomatic missions in case of need, new telephone stations</w:t>
            </w:r>
            <w:r>
              <w:t>,</w:t>
            </w:r>
            <w:r w:rsidRPr="001B5F06">
              <w:t xml:space="preserve"> landline</w:t>
            </w:r>
            <w:r>
              <w:t xml:space="preserve"> and mobile</w:t>
            </w:r>
            <w:r w:rsidRPr="001B5F06">
              <w:t xml:space="preserve"> phones for STS employees);</w:t>
            </w:r>
          </w:p>
          <w:p w:rsidR="009C40D2" w:rsidRPr="00AD108F" w:rsidRDefault="009C40D2" w:rsidP="009C40D2">
            <w:pPr>
              <w:pStyle w:val="Sraopastraipa"/>
              <w:numPr>
                <w:ilvl w:val="0"/>
                <w:numId w:val="45"/>
              </w:numPr>
              <w:autoSpaceDE w:val="0"/>
              <w:autoSpaceDN w:val="0"/>
              <w:adjustRightInd w:val="0"/>
              <w:spacing w:before="120" w:after="120" w:line="276" w:lineRule="auto"/>
              <w:ind w:firstLine="0"/>
              <w:jc w:val="both"/>
              <w:rPr>
                <w:rFonts w:cstheme="majorBidi"/>
                <w:iCs/>
              </w:rPr>
            </w:pPr>
            <w:r w:rsidRPr="00AD108F">
              <w:t xml:space="preserve">upgrade the apartments and the leisure premises of the Lithuanian Embassy in Moscow, administrative premises at the Lithuanian Embassy in Moscow,  the Consulate General in Kaliningrad and the Consulate General in St. Petersburg; </w:t>
            </w:r>
          </w:p>
          <w:p w:rsidR="009C40D2" w:rsidRPr="00AD108F" w:rsidRDefault="009C40D2" w:rsidP="009C40D2">
            <w:pPr>
              <w:pStyle w:val="Sraopastraipa"/>
              <w:numPr>
                <w:ilvl w:val="0"/>
                <w:numId w:val="45"/>
              </w:numPr>
              <w:autoSpaceDE w:val="0"/>
              <w:autoSpaceDN w:val="0"/>
              <w:adjustRightInd w:val="0"/>
              <w:spacing w:before="120" w:after="120" w:line="276" w:lineRule="auto"/>
              <w:ind w:firstLine="0"/>
              <w:jc w:val="both"/>
              <w:rPr>
                <w:rFonts w:cstheme="majorBidi"/>
                <w:iCs/>
              </w:rPr>
            </w:pPr>
            <w:r w:rsidRPr="00AD108F">
              <w:t>upgrade the workplaces in the premises of the MFA;</w:t>
            </w:r>
          </w:p>
          <w:p w:rsidR="009C40D2" w:rsidRPr="00AD108F" w:rsidRDefault="009C40D2" w:rsidP="009C40D2">
            <w:pPr>
              <w:pStyle w:val="Sraopastraipa"/>
              <w:numPr>
                <w:ilvl w:val="0"/>
                <w:numId w:val="45"/>
              </w:numPr>
              <w:autoSpaceDE w:val="0"/>
              <w:autoSpaceDN w:val="0"/>
              <w:adjustRightInd w:val="0"/>
              <w:spacing w:before="120" w:after="120" w:line="276" w:lineRule="auto"/>
              <w:ind w:firstLine="0"/>
              <w:jc w:val="both"/>
              <w:rPr>
                <w:rFonts w:cstheme="majorBidi"/>
                <w:iCs/>
                <w:color w:val="000000" w:themeColor="text1"/>
              </w:rPr>
            </w:pPr>
            <w:r w:rsidRPr="00D6435D">
              <w:rPr>
                <w:color w:val="000000" w:themeColor="text1"/>
              </w:rPr>
              <w:t xml:space="preserve">create jobs and </w:t>
            </w:r>
            <w:r w:rsidRPr="00AD108F">
              <w:rPr>
                <w:color w:val="000000" w:themeColor="text1"/>
              </w:rPr>
              <w:t>administrative premises at the Consulate of the Republic of Lithuania in Sovetsk</w:t>
            </w:r>
            <w:r w:rsidRPr="00D6435D">
              <w:rPr>
                <w:color w:val="000000" w:themeColor="text1"/>
              </w:rPr>
              <w:t>;</w:t>
            </w:r>
          </w:p>
          <w:p w:rsidR="009C40D2" w:rsidRPr="00AD108F" w:rsidRDefault="009C40D2" w:rsidP="009C40D2">
            <w:pPr>
              <w:pStyle w:val="Sraopastraipa"/>
              <w:numPr>
                <w:ilvl w:val="0"/>
                <w:numId w:val="45"/>
              </w:numPr>
              <w:autoSpaceDE w:val="0"/>
              <w:autoSpaceDN w:val="0"/>
              <w:adjustRightInd w:val="0"/>
              <w:spacing w:before="120" w:after="120" w:line="276" w:lineRule="auto"/>
              <w:ind w:firstLine="0"/>
              <w:jc w:val="both"/>
              <w:rPr>
                <w:rFonts w:cstheme="majorBidi"/>
                <w:iCs/>
              </w:rPr>
            </w:pPr>
            <w:r w:rsidRPr="00AD108F">
              <w:t>renew the systems of protection and conditioning of the service stations and commutation premises in MFA and diplomatic missions;</w:t>
            </w:r>
          </w:p>
          <w:p w:rsidR="009C40D2" w:rsidRPr="00AD108F" w:rsidRDefault="009C40D2" w:rsidP="009C40D2">
            <w:pPr>
              <w:pStyle w:val="Sraopastraipa"/>
              <w:numPr>
                <w:ilvl w:val="0"/>
                <w:numId w:val="45"/>
              </w:numPr>
              <w:autoSpaceDE w:val="0"/>
              <w:autoSpaceDN w:val="0"/>
              <w:adjustRightInd w:val="0"/>
              <w:spacing w:before="120" w:after="120" w:line="276" w:lineRule="auto"/>
              <w:ind w:firstLine="0"/>
              <w:jc w:val="both"/>
              <w:rPr>
                <w:rFonts w:cstheme="majorBidi"/>
                <w:iCs/>
              </w:rPr>
            </w:pPr>
            <w:r w:rsidRPr="00AD108F">
              <w:t>replace depreciated vehicles.</w:t>
            </w:r>
          </w:p>
          <w:p w:rsidR="009C40D2" w:rsidRPr="001B5F06" w:rsidRDefault="009C40D2" w:rsidP="0075563C">
            <w:pPr>
              <w:rPr>
                <w:rFonts w:asciiTheme="minorHAnsi" w:hAnsiTheme="minorHAnsi" w:cstheme="majorBidi"/>
                <w:iCs/>
                <w:lang w:val="lt-LT"/>
              </w:rPr>
            </w:pPr>
          </w:p>
          <w:p w:rsidR="009C40D2" w:rsidRPr="009C40D2" w:rsidRDefault="009C40D2" w:rsidP="00ED4338">
            <w:pPr>
              <w:shd w:val="clear" w:color="auto" w:fill="EEECE1" w:themeFill="background2"/>
              <w:spacing w:line="276" w:lineRule="auto"/>
              <w:ind w:left="715" w:right="14"/>
              <w:rPr>
                <w:rFonts w:asciiTheme="minorHAnsi" w:hAnsiTheme="minorHAnsi"/>
                <w:b/>
                <w:iCs/>
              </w:rPr>
            </w:pPr>
            <w:r w:rsidRPr="009C40D2">
              <w:rPr>
                <w:rFonts w:asciiTheme="minorHAnsi" w:hAnsiTheme="minorHAnsi"/>
                <w:b/>
                <w:iCs/>
              </w:rPr>
              <w:t xml:space="preserve">Ensuring and development of the control over the persons travelling with FTD/FRTD </w:t>
            </w:r>
          </w:p>
          <w:p w:rsidR="009C40D2" w:rsidRPr="001B5F06" w:rsidRDefault="009C40D2" w:rsidP="0075563C">
            <w:pPr>
              <w:spacing w:line="276" w:lineRule="auto"/>
              <w:rPr>
                <w:rFonts w:asciiTheme="minorHAnsi" w:hAnsiTheme="minorHAnsi" w:cstheme="minorHAnsi"/>
                <w:u w:val="single"/>
              </w:rPr>
            </w:pPr>
            <w:r w:rsidRPr="001B5F06">
              <w:rPr>
                <w:rFonts w:asciiTheme="minorHAnsi" w:hAnsiTheme="minorHAnsi"/>
                <w:u w:val="single"/>
              </w:rPr>
              <w:t>STS passengers’ control</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 xml:space="preserve">Border guards carry out checks on Russian citizens travelling in transit through Lithuania with FTDs at </w:t>
            </w:r>
            <w:r>
              <w:rPr>
                <w:rFonts w:asciiTheme="minorHAnsi" w:hAnsiTheme="minorHAnsi"/>
              </w:rPr>
              <w:t xml:space="preserve">Tverečius, </w:t>
            </w:r>
            <w:r w:rsidRPr="001B5F06">
              <w:rPr>
                <w:rFonts w:asciiTheme="minorHAnsi" w:hAnsiTheme="minorHAnsi"/>
              </w:rPr>
              <w:t>Lavoriškės,</w:t>
            </w:r>
            <w:r>
              <w:rPr>
                <w:rFonts w:asciiTheme="minorHAnsi" w:hAnsiTheme="minorHAnsi"/>
              </w:rPr>
              <w:t xml:space="preserve"> Šumskas,</w:t>
            </w:r>
            <w:r w:rsidRPr="001B5F06">
              <w:rPr>
                <w:rFonts w:asciiTheme="minorHAnsi" w:hAnsiTheme="minorHAnsi"/>
              </w:rPr>
              <w:t xml:space="preserve"> Medininkai, Šalčininkai, Raigardas, Kybartai, Ramoniškės, Panemunė and Nida road BCP, and the inspection of persons on the basis of FTD/FRTD is carried out at the Kena, Kybartai and Vilnius rail BCPs. </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In 2019, the SBGS checked 699,218 travellers with FRTDs and 245,423 travellers with FTDs at Lithuanian border control points. The number of travellers checked has hardly changed in the last five years.</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 xml:space="preserve">Passengers with FRTD’s are not allowed to disembark from the train. The average time for crossing the territory of Lithuania by train is 4 hours and 37 minutes. FRTD is valid for 6 hours. </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 xml:space="preserve">It is necessary to improve the quality of wireless communication that will help to increase the number of checks on passengers travelling with FRTD’s. During the period from 2021 to 2027, It is planned to </w:t>
            </w:r>
            <w:r w:rsidRPr="008E1A80">
              <w:rPr>
                <w:rFonts w:asciiTheme="minorHAnsi" w:hAnsiTheme="minorHAnsi"/>
                <w:u w:val="single"/>
              </w:rPr>
              <w:t>renew the wireless connection at the Kena and Kybartai railway BCPs</w:t>
            </w:r>
            <w:r w:rsidRPr="001B5F06">
              <w:rPr>
                <w:rFonts w:asciiTheme="minorHAnsi" w:hAnsiTheme="minorHAnsi"/>
              </w:rPr>
              <w:t xml:space="preserve">. </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 xml:space="preserve">It is appropriate to </w:t>
            </w:r>
            <w:r w:rsidRPr="008E1A80">
              <w:rPr>
                <w:rFonts w:asciiTheme="minorHAnsi" w:hAnsiTheme="minorHAnsi"/>
                <w:u w:val="single"/>
              </w:rPr>
              <w:t>upgrade the FTD/FRTD subsystems</w:t>
            </w:r>
            <w:r w:rsidRPr="001B5F06">
              <w:rPr>
                <w:rFonts w:asciiTheme="minorHAnsi" w:hAnsiTheme="minorHAnsi"/>
              </w:rPr>
              <w:t xml:space="preserve"> for verification of passengers travelling with Kaliningrad transit documents.  Employees </w:t>
            </w:r>
            <w:r>
              <w:rPr>
                <w:rFonts w:asciiTheme="minorHAnsi" w:hAnsiTheme="minorHAnsi"/>
              </w:rPr>
              <w:t xml:space="preserve">working in the SBGS structural units and employees </w:t>
            </w:r>
            <w:r w:rsidRPr="001B5F06">
              <w:rPr>
                <w:rFonts w:asciiTheme="minorHAnsi" w:hAnsiTheme="minorHAnsi"/>
              </w:rPr>
              <w:t xml:space="preserve">performing STS functions will use the </w:t>
            </w:r>
            <w:r w:rsidRPr="008E1A80">
              <w:rPr>
                <w:rFonts w:asciiTheme="minorHAnsi" w:hAnsiTheme="minorHAnsi"/>
                <w:u w:val="single"/>
              </w:rPr>
              <w:t>upgraded equipment.</w:t>
            </w:r>
          </w:p>
          <w:p w:rsidR="009C40D2" w:rsidRPr="001B5F06" w:rsidRDefault="009C40D2" w:rsidP="0075563C">
            <w:pPr>
              <w:spacing w:line="276" w:lineRule="auto"/>
              <w:rPr>
                <w:rFonts w:asciiTheme="minorHAnsi" w:hAnsiTheme="minorHAnsi" w:cstheme="majorBidi"/>
                <w:iCs/>
                <w:u w:val="single"/>
              </w:rPr>
            </w:pPr>
            <w:r w:rsidRPr="001B5F06">
              <w:rPr>
                <w:rFonts w:asciiTheme="minorHAnsi" w:hAnsiTheme="minorHAnsi"/>
                <w:u w:val="single"/>
              </w:rPr>
              <w:t>Control and prevention of the facilitated transit regime</w:t>
            </w:r>
          </w:p>
          <w:p w:rsidR="009C40D2" w:rsidRPr="00426F1C" w:rsidRDefault="009C40D2" w:rsidP="0075563C">
            <w:pPr>
              <w:spacing w:line="276" w:lineRule="auto"/>
              <w:rPr>
                <w:rFonts w:asciiTheme="minorHAnsi" w:hAnsiTheme="minorHAnsi" w:cstheme="majorBidi"/>
                <w:iCs/>
              </w:rPr>
            </w:pPr>
            <w:r w:rsidRPr="001B5F06">
              <w:rPr>
                <w:rFonts w:asciiTheme="minorHAnsi" w:hAnsiTheme="minorHAnsi"/>
              </w:rPr>
              <w:t xml:space="preserve">To ensure proper control of persons travelling with FTD/FRTD and to prevent unauthorized crossing of the EU external border near the Kena and Kybartai BCP it is necessary to </w:t>
            </w:r>
            <w:r w:rsidRPr="00C42098">
              <w:rPr>
                <w:rFonts w:asciiTheme="minorHAnsi" w:hAnsiTheme="minorHAnsi"/>
                <w:u w:val="single"/>
              </w:rPr>
              <w:t>upgrade the video surveillance systems</w:t>
            </w:r>
            <w:r>
              <w:rPr>
                <w:rFonts w:asciiTheme="minorHAnsi" w:hAnsiTheme="minorHAnsi"/>
              </w:rPr>
              <w:t>.</w:t>
            </w:r>
            <w:r w:rsidRPr="001B5F06">
              <w:rPr>
                <w:rFonts w:asciiTheme="minorHAnsi" w:hAnsiTheme="minorHAnsi"/>
              </w:rPr>
              <w:t xml:space="preserve"> </w:t>
            </w:r>
          </w:p>
          <w:p w:rsidR="009C40D2" w:rsidRPr="001B5F06" w:rsidRDefault="009C40D2" w:rsidP="0075563C">
            <w:pPr>
              <w:spacing w:line="276" w:lineRule="auto"/>
              <w:rPr>
                <w:rFonts w:asciiTheme="minorHAnsi" w:hAnsiTheme="minorHAnsi" w:cstheme="majorBidi"/>
                <w:iCs/>
              </w:rPr>
            </w:pPr>
            <w:r w:rsidRPr="00426F1C">
              <w:rPr>
                <w:rFonts w:asciiTheme="minorHAnsi" w:hAnsiTheme="minorHAnsi"/>
              </w:rPr>
              <w:t xml:space="preserve">To control the train traffic in transit between the Kaliningrad and the rest of Russia through Lithuania, it is necessary to </w:t>
            </w:r>
            <w:r w:rsidRPr="00C42098">
              <w:rPr>
                <w:rFonts w:asciiTheme="minorHAnsi" w:hAnsiTheme="minorHAnsi"/>
                <w:u w:val="single"/>
              </w:rPr>
              <w:t>replace the equipment installed in the transit train</w:t>
            </w:r>
            <w:r w:rsidRPr="00426F1C">
              <w:rPr>
                <w:rFonts w:asciiTheme="minorHAnsi" w:hAnsiTheme="minorHAnsi"/>
              </w:rPr>
              <w:t xml:space="preserve">. </w:t>
            </w:r>
            <w:r w:rsidRPr="001B5F06">
              <w:rPr>
                <w:rFonts w:asciiTheme="minorHAnsi" w:hAnsiTheme="minorHAnsi"/>
              </w:rPr>
              <w:t xml:space="preserve">With the help of a GPS device, the movement of a transit train can be monitored in real time from a remote workplace. </w:t>
            </w:r>
          </w:p>
          <w:p w:rsidR="009C40D2" w:rsidRDefault="009C40D2" w:rsidP="0075563C">
            <w:pPr>
              <w:spacing w:line="276" w:lineRule="auto"/>
              <w:rPr>
                <w:rFonts w:asciiTheme="minorHAnsi" w:hAnsiTheme="minorHAnsi"/>
              </w:rPr>
            </w:pPr>
            <w:r w:rsidRPr="001B5F06">
              <w:rPr>
                <w:rFonts w:asciiTheme="minorHAnsi" w:hAnsiTheme="minorHAnsi"/>
              </w:rPr>
              <w:lastRenderedPageBreak/>
              <w:t xml:space="preserve">To ensure the control of transit trains passing through Lithuania, it is necessary to </w:t>
            </w:r>
            <w:r w:rsidRPr="00C42098">
              <w:rPr>
                <w:rFonts w:asciiTheme="minorHAnsi" w:hAnsiTheme="minorHAnsi"/>
                <w:u w:val="single"/>
              </w:rPr>
              <w:t>change the transit train monitoring equipment</w:t>
            </w:r>
            <w:r w:rsidRPr="001B5F06">
              <w:rPr>
                <w:rFonts w:asciiTheme="minorHAnsi" w:hAnsiTheme="minorHAnsi"/>
              </w:rPr>
              <w:t xml:space="preserve">, acquire the appropriate software licenses and transit train monitoring software. </w:t>
            </w:r>
          </w:p>
          <w:p w:rsidR="009C40D2" w:rsidRPr="001B5F06" w:rsidRDefault="009C40D2" w:rsidP="0075563C">
            <w:pPr>
              <w:spacing w:line="276" w:lineRule="auto"/>
              <w:rPr>
                <w:rFonts w:asciiTheme="minorHAnsi" w:hAnsiTheme="minorHAnsi" w:cstheme="majorBidi"/>
                <w:iCs/>
              </w:rPr>
            </w:pPr>
          </w:p>
          <w:p w:rsidR="009C40D2" w:rsidRPr="009C40D2" w:rsidRDefault="009C40D2" w:rsidP="00ED4338">
            <w:pPr>
              <w:shd w:val="clear" w:color="auto" w:fill="EEECE1" w:themeFill="background2"/>
              <w:spacing w:line="276" w:lineRule="auto"/>
              <w:ind w:left="714" w:right="11"/>
              <w:rPr>
                <w:rFonts w:asciiTheme="minorHAnsi" w:hAnsiTheme="minorHAnsi"/>
                <w:b/>
                <w:iCs/>
              </w:rPr>
            </w:pPr>
            <w:r w:rsidRPr="009C40D2">
              <w:rPr>
                <w:rFonts w:asciiTheme="minorHAnsi" w:hAnsiTheme="minorHAnsi"/>
                <w:b/>
                <w:iCs/>
              </w:rPr>
              <w:t>Strengthening the response capacity to ensure the smooth transit of Russian citizens</w:t>
            </w:r>
          </w:p>
          <w:p w:rsidR="009C40D2" w:rsidRDefault="009C40D2" w:rsidP="0075563C">
            <w:pPr>
              <w:spacing w:line="276" w:lineRule="auto"/>
              <w:rPr>
                <w:rFonts w:asciiTheme="minorHAnsi" w:hAnsiTheme="minorHAnsi"/>
              </w:rPr>
            </w:pPr>
            <w:r w:rsidRPr="0080607E">
              <w:rPr>
                <w:rFonts w:asciiTheme="minorHAnsi" w:hAnsiTheme="minorHAnsi"/>
                <w:b/>
              </w:rPr>
              <w:t>SBGS</w:t>
            </w:r>
            <w:r w:rsidRPr="0080607E">
              <w:rPr>
                <w:rFonts w:asciiTheme="minorHAnsi" w:hAnsiTheme="minorHAnsi"/>
              </w:rPr>
              <w:t>, while implementing STS, ensures the monitoring of the 2</w:t>
            </w:r>
            <w:r w:rsidRPr="001B5F06">
              <w:rPr>
                <w:rFonts w:asciiTheme="minorHAnsi" w:hAnsiTheme="minorHAnsi"/>
              </w:rPr>
              <w:t>27 km long railway section and the protection of BCP’s and their accesses at the external borders.</w:t>
            </w:r>
          </w:p>
          <w:p w:rsidR="009C40D2" w:rsidRPr="001B5F06" w:rsidRDefault="009C40D2" w:rsidP="0075563C">
            <w:pPr>
              <w:spacing w:line="276" w:lineRule="auto"/>
              <w:rPr>
                <w:rFonts w:asciiTheme="minorHAnsi" w:hAnsiTheme="minorHAnsi" w:cstheme="majorBidi"/>
                <w:iCs/>
                <w:u w:val="single"/>
              </w:rPr>
            </w:pPr>
            <w:r w:rsidRPr="001B5F06">
              <w:rPr>
                <w:rFonts w:asciiTheme="minorHAnsi" w:hAnsiTheme="minorHAnsi"/>
                <w:iCs/>
                <w:u w:val="single"/>
              </w:rPr>
              <w:t>Vehicles</w:t>
            </w:r>
          </w:p>
          <w:p w:rsidR="009C40D2" w:rsidRPr="00A82606" w:rsidRDefault="009C40D2" w:rsidP="0075563C">
            <w:pPr>
              <w:spacing w:line="276" w:lineRule="auto"/>
              <w:rPr>
                <w:rFonts w:asciiTheme="minorHAnsi" w:hAnsiTheme="minorHAnsi"/>
              </w:rPr>
            </w:pPr>
            <w:r w:rsidRPr="001B5F06">
              <w:rPr>
                <w:rFonts w:asciiTheme="minorHAnsi" w:hAnsiTheme="minorHAnsi"/>
              </w:rPr>
              <w:t xml:space="preserve">Border guards must be provided with means of transport to prevent </w:t>
            </w:r>
            <w:r>
              <w:rPr>
                <w:rFonts w:asciiTheme="minorHAnsi" w:hAnsiTheme="minorHAnsi"/>
              </w:rPr>
              <w:t>and</w:t>
            </w:r>
            <w:r w:rsidRPr="00A82606">
              <w:rPr>
                <w:rFonts w:asciiTheme="minorHAnsi" w:hAnsiTheme="minorHAnsi"/>
              </w:rPr>
              <w:t xml:space="preserve"> respond to breaches, monitor the transit section, control 1</w:t>
            </w:r>
            <w:r>
              <w:rPr>
                <w:rFonts w:asciiTheme="minorHAnsi" w:hAnsiTheme="minorHAnsi"/>
              </w:rPr>
              <w:t>3</w:t>
            </w:r>
            <w:r w:rsidRPr="00A82606">
              <w:rPr>
                <w:rFonts w:asciiTheme="minorHAnsi" w:hAnsiTheme="minorHAnsi"/>
              </w:rPr>
              <w:t xml:space="preserve"> BCP’s accesses and carry out rapid control on </w:t>
            </w:r>
            <w:r>
              <w:rPr>
                <w:rFonts w:asciiTheme="minorHAnsi" w:hAnsiTheme="minorHAnsi"/>
              </w:rPr>
              <w:t>10</w:t>
            </w:r>
            <w:r w:rsidRPr="00A82606">
              <w:rPr>
                <w:rFonts w:asciiTheme="minorHAnsi" w:hAnsiTheme="minorHAnsi"/>
              </w:rPr>
              <w:t xml:space="preserve"> road BCPs and 3 railway BCPs. </w:t>
            </w:r>
          </w:p>
          <w:p w:rsidR="009C40D2" w:rsidRPr="001B5F06" w:rsidRDefault="009C40D2" w:rsidP="0075563C">
            <w:pPr>
              <w:spacing w:line="276" w:lineRule="auto"/>
              <w:rPr>
                <w:rFonts w:asciiTheme="minorHAnsi" w:hAnsiTheme="minorHAnsi" w:cstheme="majorBidi"/>
                <w:iCs/>
                <w:u w:val="single"/>
              </w:rPr>
            </w:pPr>
            <w:r w:rsidRPr="001B5F06">
              <w:rPr>
                <w:rFonts w:asciiTheme="minorHAnsi" w:hAnsiTheme="minorHAnsi"/>
                <w:iCs/>
                <w:u w:val="single"/>
              </w:rPr>
              <w:t xml:space="preserve">Measures for border surveillance </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 xml:space="preserve">To ensure a rapid response to possible violations or prevention of violations, detect illegal border crossers,   monitor their movements, border guards have to be equipped with </w:t>
            </w:r>
            <w:r>
              <w:rPr>
                <w:rFonts w:asciiTheme="minorHAnsi" w:hAnsiTheme="minorHAnsi"/>
              </w:rPr>
              <w:t xml:space="preserve">day and </w:t>
            </w:r>
            <w:r w:rsidRPr="001B5F06">
              <w:rPr>
                <w:rFonts w:asciiTheme="minorHAnsi" w:hAnsiTheme="minorHAnsi"/>
              </w:rPr>
              <w:t xml:space="preserve">night vision devices and thermal imaging binoculars. </w:t>
            </w:r>
          </w:p>
          <w:p w:rsidR="009C40D2" w:rsidRPr="001B5F06" w:rsidRDefault="009C40D2" w:rsidP="0075563C">
            <w:pPr>
              <w:spacing w:line="276" w:lineRule="auto"/>
              <w:rPr>
                <w:rFonts w:asciiTheme="minorHAnsi" w:hAnsiTheme="minorHAnsi" w:cstheme="majorBidi"/>
                <w:iCs/>
                <w:u w:val="single"/>
              </w:rPr>
            </w:pPr>
            <w:r w:rsidRPr="001B5F06">
              <w:rPr>
                <w:rFonts w:asciiTheme="minorHAnsi" w:hAnsiTheme="minorHAnsi"/>
                <w:iCs/>
                <w:u w:val="single"/>
              </w:rPr>
              <w:t>Means of communication</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SBGS officials must be provided with technologically advanced means of communication. In accordance with the pro rata principle, it is planned to acquire radio communication terminals.</w:t>
            </w:r>
          </w:p>
          <w:p w:rsidR="009C40D2" w:rsidRPr="001B5F06" w:rsidRDefault="009C40D2" w:rsidP="0075563C">
            <w:pPr>
              <w:spacing w:line="276" w:lineRule="auto"/>
              <w:rPr>
                <w:rFonts w:asciiTheme="minorHAnsi" w:hAnsiTheme="minorHAnsi" w:cstheme="majorBidi"/>
                <w:iCs/>
                <w:u w:val="single"/>
              </w:rPr>
            </w:pPr>
            <w:r w:rsidRPr="001B5F06">
              <w:rPr>
                <w:rFonts w:asciiTheme="minorHAnsi" w:hAnsiTheme="minorHAnsi"/>
                <w:iCs/>
                <w:u w:val="single"/>
              </w:rPr>
              <w:t xml:space="preserve">Service dogs </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 xml:space="preserve">To strengthen the SBGS units that work with dog, it is planned to purchase service dogs and their care equipment. The dogs will be used for the search of persons, weapons, explosives and drugs. </w:t>
            </w:r>
          </w:p>
          <w:p w:rsidR="009C40D2" w:rsidRDefault="009C40D2" w:rsidP="0075563C">
            <w:pPr>
              <w:spacing w:line="276" w:lineRule="auto"/>
              <w:rPr>
                <w:rFonts w:asciiTheme="minorHAnsi" w:hAnsiTheme="minorHAnsi"/>
              </w:rPr>
            </w:pPr>
          </w:p>
          <w:p w:rsidR="009C40D2" w:rsidRPr="00A82606" w:rsidRDefault="009C40D2" w:rsidP="0075563C">
            <w:pPr>
              <w:spacing w:line="276" w:lineRule="auto"/>
              <w:rPr>
                <w:rFonts w:asciiTheme="minorHAnsi" w:hAnsiTheme="minorHAnsi" w:cstheme="majorBidi"/>
                <w:iCs/>
              </w:rPr>
            </w:pPr>
            <w:r w:rsidRPr="0080607E">
              <w:rPr>
                <w:rFonts w:asciiTheme="minorHAnsi" w:hAnsiTheme="minorHAnsi"/>
                <w:b/>
              </w:rPr>
              <w:t>PSS</w:t>
            </w:r>
            <w:r w:rsidRPr="00A82606">
              <w:rPr>
                <w:rFonts w:asciiTheme="minorHAnsi" w:hAnsiTheme="minorHAnsi"/>
              </w:rPr>
              <w:t xml:space="preserve"> has deployed its forces in Vilnius (55 officers) and Kaunas (90 officers). The PSS ensures a rapid response to incidents and assists </w:t>
            </w:r>
            <w:r>
              <w:rPr>
                <w:rFonts w:asciiTheme="minorHAnsi" w:hAnsiTheme="minorHAnsi"/>
              </w:rPr>
              <w:t xml:space="preserve">SBGS and PD.  </w:t>
            </w:r>
            <w:r w:rsidRPr="00A82606">
              <w:rPr>
                <w:rFonts w:asciiTheme="minorHAnsi" w:hAnsiTheme="minorHAnsi"/>
              </w:rPr>
              <w:t xml:space="preserve">PSS eliminates events such as blocking of the train tracks, removes obstacles, prevents illegal immigration, searches for refugees and responds to other events that violate the transit procedure through Lithuania. Persons who violate the transit procedure are detained and transferred to other law enforcement authorities.  </w:t>
            </w:r>
          </w:p>
          <w:p w:rsidR="009C40D2" w:rsidRPr="00A82606" w:rsidRDefault="009C40D2" w:rsidP="0075563C">
            <w:pPr>
              <w:spacing w:line="276" w:lineRule="auto"/>
              <w:rPr>
                <w:rFonts w:asciiTheme="minorHAnsi" w:hAnsiTheme="minorHAnsi" w:cstheme="majorBidi"/>
                <w:iCs/>
              </w:rPr>
            </w:pPr>
            <w:r w:rsidRPr="00A82606">
              <w:rPr>
                <w:rFonts w:asciiTheme="minorHAnsi" w:hAnsiTheme="minorHAnsi"/>
              </w:rPr>
              <w:t xml:space="preserve">During the last 5 years, PSS performed 265 rapid response cases, of which 159 events were related to STS.  </w:t>
            </w:r>
          </w:p>
          <w:p w:rsidR="009C40D2" w:rsidRPr="0080607E" w:rsidRDefault="009C40D2" w:rsidP="0075563C">
            <w:pPr>
              <w:spacing w:line="276" w:lineRule="auto"/>
              <w:rPr>
                <w:rFonts w:asciiTheme="minorHAnsi" w:hAnsiTheme="minorHAnsi" w:cstheme="majorBidi"/>
                <w:iCs/>
              </w:rPr>
            </w:pPr>
            <w:r>
              <w:rPr>
                <w:rFonts w:asciiTheme="minorHAnsi" w:hAnsiTheme="minorHAnsi"/>
              </w:rPr>
              <w:t>T</w:t>
            </w:r>
            <w:r w:rsidRPr="00A82606">
              <w:rPr>
                <w:rFonts w:asciiTheme="minorHAnsi" w:hAnsiTheme="minorHAnsi"/>
              </w:rPr>
              <w:t xml:space="preserve">o perform the assigned tasks, </w:t>
            </w:r>
            <w:r>
              <w:rPr>
                <w:rFonts w:asciiTheme="minorHAnsi" w:hAnsiTheme="minorHAnsi"/>
              </w:rPr>
              <w:t xml:space="preserve">PSS shall </w:t>
            </w:r>
            <w:r w:rsidRPr="00A50F5F">
              <w:rPr>
                <w:rFonts w:asciiTheme="minorHAnsi" w:hAnsiTheme="minorHAnsi"/>
                <w:bCs/>
              </w:rPr>
              <w:t xml:space="preserve">renew part of </w:t>
            </w:r>
            <w:r w:rsidRPr="00E722F3">
              <w:rPr>
                <w:rFonts w:asciiTheme="minorHAnsi" w:hAnsiTheme="minorHAnsi"/>
                <w:bCs/>
              </w:rPr>
              <w:t>the vehicle fleet</w:t>
            </w:r>
            <w:r w:rsidRPr="00E722F3">
              <w:rPr>
                <w:rFonts w:asciiTheme="minorHAnsi" w:hAnsiTheme="minorHAnsi"/>
              </w:rPr>
              <w:t xml:space="preserve"> and</w:t>
            </w:r>
            <w:r w:rsidRPr="00A82606">
              <w:rPr>
                <w:rFonts w:asciiTheme="minorHAnsi" w:hAnsiTheme="minorHAnsi"/>
              </w:rPr>
              <w:t xml:space="preserve"> the</w:t>
            </w:r>
            <w:r>
              <w:rPr>
                <w:rFonts w:asciiTheme="minorHAnsi" w:hAnsiTheme="minorHAnsi"/>
              </w:rPr>
              <w:t>ir</w:t>
            </w:r>
            <w:r w:rsidRPr="00A82606">
              <w:rPr>
                <w:rFonts w:asciiTheme="minorHAnsi" w:hAnsiTheme="minorHAnsi"/>
              </w:rPr>
              <w:t xml:space="preserve"> storage facilities</w:t>
            </w:r>
            <w:r>
              <w:rPr>
                <w:rFonts w:asciiTheme="minorHAnsi" w:hAnsiTheme="minorHAnsi"/>
              </w:rPr>
              <w:t>;</w:t>
            </w:r>
            <w:r w:rsidRPr="00A82606">
              <w:rPr>
                <w:rFonts w:asciiTheme="minorHAnsi" w:hAnsiTheme="minorHAnsi"/>
              </w:rPr>
              <w:t xml:space="preserve"> provide officials with personal protective equipment</w:t>
            </w:r>
            <w:r>
              <w:rPr>
                <w:rFonts w:asciiTheme="minorHAnsi" w:hAnsiTheme="minorHAnsi"/>
              </w:rPr>
              <w:t xml:space="preserve"> and</w:t>
            </w:r>
            <w:r w:rsidRPr="00A82606">
              <w:rPr>
                <w:rFonts w:asciiTheme="minorHAnsi" w:hAnsiTheme="minorHAnsi"/>
              </w:rPr>
              <w:t xml:space="preserve"> radio terminals. The hardware will be up</w:t>
            </w:r>
            <w:r>
              <w:rPr>
                <w:rFonts w:asciiTheme="minorHAnsi" w:hAnsiTheme="minorHAnsi"/>
              </w:rPr>
              <w:t>grade</w:t>
            </w:r>
            <w:r w:rsidRPr="00A82606">
              <w:rPr>
                <w:rFonts w:asciiTheme="minorHAnsi" w:hAnsiTheme="minorHAnsi"/>
              </w:rPr>
              <w:t>d on a pro rata basis.</w:t>
            </w:r>
          </w:p>
          <w:p w:rsidR="009C40D2" w:rsidRPr="001B5F06" w:rsidRDefault="009C40D2" w:rsidP="0075563C">
            <w:pPr>
              <w:ind w:left="360" w:right="11"/>
              <w:rPr>
                <w:rFonts w:asciiTheme="minorHAnsi" w:hAnsiTheme="minorHAnsi"/>
              </w:rPr>
            </w:pPr>
          </w:p>
          <w:p w:rsidR="009C40D2" w:rsidRPr="009C40D2" w:rsidRDefault="009C40D2" w:rsidP="00ED4338">
            <w:pPr>
              <w:shd w:val="clear" w:color="auto" w:fill="EEECE1" w:themeFill="background2"/>
              <w:spacing w:line="276" w:lineRule="auto"/>
              <w:ind w:left="714" w:right="11"/>
              <w:rPr>
                <w:rFonts w:asciiTheme="minorHAnsi" w:hAnsiTheme="minorHAnsi"/>
                <w:b/>
                <w:iCs/>
              </w:rPr>
            </w:pPr>
            <w:r w:rsidRPr="009C40D2">
              <w:rPr>
                <w:rFonts w:asciiTheme="minorHAnsi" w:hAnsiTheme="minorHAnsi"/>
                <w:b/>
                <w:iCs/>
              </w:rPr>
              <w:t>Training of the staff implementing the STS</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 xml:space="preserve">Due to the constant change of police, border guards and consular officers, it is planned to continue introductory training on the functioning of the STS, the Schengen acquis, as well as to teach how to deal with emergencies, to organise regular language courses, to teach about communication and IT systems interoperability, training of service dogs and other specialised training. </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 xml:space="preserve">As helicopters are regularly used to accompany and supervise the transit of STS trains and only licensed specialists have the right to perform maintenance of helicopters, mechanical parts of their engines and avionics, it is planned, with the funds of STS, to cover a part of the training of SBGS aviation specialists based on pro rata principle. </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 xml:space="preserve">Training, including the acquisition of training equipment, should be provided to MFA, SBGS and PD staff. </w:t>
            </w:r>
          </w:p>
          <w:p w:rsidR="009C40D2" w:rsidRPr="001B5F06" w:rsidRDefault="009C40D2" w:rsidP="0075563C">
            <w:pPr>
              <w:spacing w:line="276" w:lineRule="auto"/>
              <w:ind w:left="715" w:right="14"/>
              <w:rPr>
                <w:rFonts w:asciiTheme="minorHAnsi" w:hAnsiTheme="minorHAnsi"/>
                <w:b/>
                <w:iCs/>
                <w:u w:val="single"/>
              </w:rPr>
            </w:pPr>
          </w:p>
          <w:p w:rsidR="00ED4338" w:rsidRDefault="00ED4338" w:rsidP="009C40D2">
            <w:pPr>
              <w:spacing w:line="276" w:lineRule="auto"/>
              <w:ind w:left="714" w:right="11"/>
              <w:rPr>
                <w:rFonts w:asciiTheme="minorHAnsi" w:hAnsiTheme="minorHAnsi"/>
                <w:b/>
                <w:iCs/>
              </w:rPr>
            </w:pPr>
          </w:p>
          <w:p w:rsidR="009C40D2" w:rsidRPr="009C40D2" w:rsidRDefault="009C40D2" w:rsidP="00ED4338">
            <w:pPr>
              <w:shd w:val="clear" w:color="auto" w:fill="EEECE1" w:themeFill="background2"/>
              <w:spacing w:line="276" w:lineRule="auto"/>
              <w:ind w:left="714" w:right="11"/>
              <w:rPr>
                <w:rFonts w:asciiTheme="minorHAnsi" w:hAnsiTheme="minorHAnsi" w:cstheme="majorBidi"/>
                <w:b/>
                <w:iCs/>
              </w:rPr>
            </w:pPr>
            <w:r w:rsidRPr="009C40D2">
              <w:rPr>
                <w:rFonts w:asciiTheme="minorHAnsi" w:hAnsiTheme="minorHAnsi"/>
                <w:b/>
                <w:iCs/>
              </w:rPr>
              <w:lastRenderedPageBreak/>
              <w:t xml:space="preserve">Additional operational costs </w:t>
            </w:r>
          </w:p>
          <w:p w:rsidR="009C40D2" w:rsidRDefault="009C40D2" w:rsidP="0075563C">
            <w:pPr>
              <w:autoSpaceDE w:val="0"/>
              <w:autoSpaceDN w:val="0"/>
              <w:adjustRightInd w:val="0"/>
              <w:spacing w:line="276" w:lineRule="auto"/>
              <w:rPr>
                <w:rFonts w:asciiTheme="minorHAnsi" w:hAnsiTheme="minorHAnsi"/>
                <w:b/>
                <w:iCs/>
              </w:rPr>
            </w:pPr>
          </w:p>
          <w:p w:rsidR="009C40D2" w:rsidRPr="001B5F06" w:rsidRDefault="009C40D2" w:rsidP="0075563C">
            <w:pPr>
              <w:autoSpaceDE w:val="0"/>
              <w:autoSpaceDN w:val="0"/>
              <w:adjustRightInd w:val="0"/>
              <w:spacing w:line="276" w:lineRule="auto"/>
              <w:rPr>
                <w:rFonts w:asciiTheme="minorHAnsi" w:hAnsiTheme="minorHAnsi" w:cstheme="majorBidi"/>
                <w:b/>
                <w:iCs/>
              </w:rPr>
            </w:pPr>
            <w:r w:rsidRPr="001B5F06">
              <w:rPr>
                <w:rFonts w:asciiTheme="minorHAnsi" w:hAnsiTheme="minorHAnsi"/>
                <w:b/>
                <w:iCs/>
              </w:rPr>
              <w:t xml:space="preserve">Additional operational costs of </w:t>
            </w:r>
            <w:r>
              <w:rPr>
                <w:rFonts w:asciiTheme="minorHAnsi" w:hAnsiTheme="minorHAnsi"/>
                <w:b/>
                <w:iCs/>
              </w:rPr>
              <w:t>MFA</w:t>
            </w:r>
          </w:p>
          <w:p w:rsidR="009C40D2" w:rsidRPr="001B5F06" w:rsidRDefault="009C40D2" w:rsidP="0075563C">
            <w:pPr>
              <w:tabs>
                <w:tab w:val="left" w:pos="1800"/>
              </w:tabs>
              <w:spacing w:before="60" w:after="60"/>
              <w:rPr>
                <w:rFonts w:asciiTheme="minorHAnsi" w:hAnsiTheme="minorHAnsi" w:cstheme="majorBidi"/>
                <w:iCs/>
              </w:rPr>
            </w:pPr>
            <w:r>
              <w:rPr>
                <w:rFonts w:asciiTheme="minorHAnsi" w:hAnsiTheme="minorHAnsi"/>
              </w:rPr>
              <w:t xml:space="preserve">MFA </w:t>
            </w:r>
            <w:r w:rsidRPr="00EF549C">
              <w:rPr>
                <w:rFonts w:asciiTheme="minorHAnsi" w:hAnsiTheme="minorHAnsi"/>
              </w:rPr>
              <w:t>expects to incur the following</w:t>
            </w:r>
            <w:r>
              <w:rPr>
                <w:rFonts w:asciiTheme="minorHAnsi" w:hAnsiTheme="minorHAnsi"/>
              </w:rPr>
              <w:t xml:space="preserve"> operational</w:t>
            </w:r>
            <w:r w:rsidRPr="00EF549C">
              <w:rPr>
                <w:rFonts w:asciiTheme="minorHAnsi" w:hAnsiTheme="minorHAnsi"/>
              </w:rPr>
              <w:t xml:space="preserve"> costs</w:t>
            </w:r>
            <w:r>
              <w:rPr>
                <w:rFonts w:asciiTheme="minorHAnsi" w:hAnsiTheme="minorHAnsi"/>
              </w:rPr>
              <w:t xml:space="preserve"> </w:t>
            </w:r>
            <w:r w:rsidRPr="001B5F06">
              <w:rPr>
                <w:rFonts w:asciiTheme="minorHAnsi" w:hAnsiTheme="minorHAnsi"/>
                <w:iCs/>
              </w:rPr>
              <w:t>that directly</w:t>
            </w:r>
            <w:r w:rsidRPr="001B5F06">
              <w:rPr>
                <w:rFonts w:asciiTheme="minorHAnsi" w:hAnsiTheme="minorHAnsi"/>
                <w:b/>
                <w:iCs/>
              </w:rPr>
              <w:t xml:space="preserve"> </w:t>
            </w:r>
            <w:r w:rsidRPr="001B5F06">
              <w:rPr>
                <w:rFonts w:asciiTheme="minorHAnsi" w:hAnsiTheme="minorHAnsi"/>
              </w:rPr>
              <w:t>related to STS and are necessary for the smooth, continuous provision of consular services:</w:t>
            </w:r>
          </w:p>
          <w:p w:rsidR="009C40D2" w:rsidRPr="00EF5F36" w:rsidRDefault="009C40D2" w:rsidP="009C40D2">
            <w:pPr>
              <w:pStyle w:val="Sraopastraipa"/>
              <w:numPr>
                <w:ilvl w:val="0"/>
                <w:numId w:val="45"/>
              </w:numPr>
              <w:autoSpaceDE w:val="0"/>
              <w:autoSpaceDN w:val="0"/>
              <w:adjustRightInd w:val="0"/>
              <w:spacing w:before="120" w:after="120" w:line="276" w:lineRule="auto"/>
              <w:ind w:firstLine="0"/>
              <w:jc w:val="both"/>
              <w:rPr>
                <w:rFonts w:cstheme="majorBidi"/>
                <w:iCs/>
              </w:rPr>
            </w:pPr>
            <w:r>
              <w:t>covering costs</w:t>
            </w:r>
            <w:r w:rsidRPr="001B5F06">
              <w:t xml:space="preserve"> of </w:t>
            </w:r>
            <w:r>
              <w:t xml:space="preserve">consular staff, </w:t>
            </w:r>
            <w:r w:rsidRPr="001B5F06">
              <w:t>civil servants</w:t>
            </w:r>
            <w:r>
              <w:t>, IT specialists</w:t>
            </w:r>
            <w:r w:rsidRPr="001B5F06">
              <w:t xml:space="preserve"> and other staff</w:t>
            </w:r>
            <w:r>
              <w:t xml:space="preserve"> implementing STS</w:t>
            </w:r>
            <w:r w:rsidRPr="001B5F06">
              <w:t>;</w:t>
            </w:r>
          </w:p>
          <w:p w:rsidR="009C40D2" w:rsidRPr="001B5F06" w:rsidRDefault="009C40D2" w:rsidP="009C40D2">
            <w:pPr>
              <w:pStyle w:val="Sraopastraipa"/>
              <w:numPr>
                <w:ilvl w:val="0"/>
                <w:numId w:val="45"/>
              </w:numPr>
              <w:autoSpaceDE w:val="0"/>
              <w:autoSpaceDN w:val="0"/>
              <w:adjustRightInd w:val="0"/>
              <w:spacing w:before="120" w:after="120" w:line="276" w:lineRule="auto"/>
              <w:ind w:firstLine="0"/>
              <w:jc w:val="both"/>
              <w:rPr>
                <w:rFonts w:cstheme="majorBidi"/>
                <w:iCs/>
              </w:rPr>
            </w:pPr>
            <w:r w:rsidRPr="001B5F06">
              <w:t>communication costs;</w:t>
            </w:r>
          </w:p>
          <w:p w:rsidR="009C40D2" w:rsidRPr="00701337" w:rsidRDefault="009C40D2" w:rsidP="009C40D2">
            <w:pPr>
              <w:pStyle w:val="Sraopastraipa"/>
              <w:numPr>
                <w:ilvl w:val="0"/>
                <w:numId w:val="45"/>
              </w:numPr>
              <w:autoSpaceDE w:val="0"/>
              <w:autoSpaceDN w:val="0"/>
              <w:adjustRightInd w:val="0"/>
              <w:spacing w:before="120" w:after="120" w:line="276" w:lineRule="auto"/>
              <w:ind w:firstLine="0"/>
              <w:jc w:val="both"/>
              <w:rPr>
                <w:rFonts w:cstheme="majorBidi"/>
                <w:iCs/>
              </w:rPr>
            </w:pPr>
            <w:r w:rsidRPr="001B5F06">
              <w:t>rent and maintenance of premises</w:t>
            </w:r>
            <w:r>
              <w:t xml:space="preserve">, </w:t>
            </w:r>
            <w:r w:rsidRPr="00BB5760">
              <w:t xml:space="preserve">office equipment, </w:t>
            </w:r>
            <w:r w:rsidRPr="001B5F06">
              <w:t>special clothing</w:t>
            </w:r>
            <w:r>
              <w:t>,</w:t>
            </w:r>
            <w:r w:rsidRPr="001B5F06">
              <w:t xml:space="preserve"> printing of FTD questionnaires and FRTD personal data sheets, processing, storage and shredding of documents related to FRTD issuance in transit trains and other general costs necessary for the implementation of STS</w:t>
            </w:r>
            <w:r>
              <w:t>;</w:t>
            </w:r>
          </w:p>
          <w:p w:rsidR="009C40D2" w:rsidRPr="003E14DB" w:rsidRDefault="009C40D2" w:rsidP="009C40D2">
            <w:pPr>
              <w:pStyle w:val="Sraopastraipa"/>
              <w:numPr>
                <w:ilvl w:val="0"/>
                <w:numId w:val="45"/>
              </w:numPr>
              <w:autoSpaceDE w:val="0"/>
              <w:autoSpaceDN w:val="0"/>
              <w:adjustRightInd w:val="0"/>
              <w:spacing w:before="120" w:after="120" w:line="276" w:lineRule="auto"/>
              <w:ind w:firstLine="0"/>
              <w:jc w:val="both"/>
              <w:rPr>
                <w:rFonts w:cstheme="majorBidi"/>
                <w:iCs/>
              </w:rPr>
            </w:pPr>
            <w:r w:rsidRPr="003E14DB">
              <w:t>maintenance costs of 3 vehicles</w:t>
            </w:r>
            <w:r>
              <w:t>;</w:t>
            </w:r>
          </w:p>
          <w:p w:rsidR="009C40D2" w:rsidRPr="00701337" w:rsidRDefault="009C40D2" w:rsidP="009C40D2">
            <w:pPr>
              <w:pStyle w:val="Sraopastraipa"/>
              <w:numPr>
                <w:ilvl w:val="0"/>
                <w:numId w:val="45"/>
              </w:numPr>
              <w:autoSpaceDE w:val="0"/>
              <w:autoSpaceDN w:val="0"/>
              <w:adjustRightInd w:val="0"/>
              <w:spacing w:before="120" w:after="120" w:line="276" w:lineRule="auto"/>
              <w:ind w:firstLine="0"/>
              <w:jc w:val="both"/>
              <w:rPr>
                <w:rFonts w:cstheme="majorBidi"/>
                <w:iCs/>
              </w:rPr>
            </w:pPr>
            <w:r>
              <w:t>costs for travelling</w:t>
            </w:r>
            <w:r w:rsidRPr="001B5F06" w:rsidDel="0065418C">
              <w:t xml:space="preserve"> </w:t>
            </w:r>
            <w:r w:rsidRPr="0080607E">
              <w:t>by rail, road (bus) and tax</w:t>
            </w:r>
            <w:r>
              <w:t>i;</w:t>
            </w:r>
          </w:p>
          <w:p w:rsidR="009C40D2" w:rsidRPr="001B5F06" w:rsidRDefault="009C40D2" w:rsidP="009C40D2">
            <w:pPr>
              <w:pStyle w:val="Sraopastraipa"/>
              <w:numPr>
                <w:ilvl w:val="0"/>
                <w:numId w:val="45"/>
              </w:numPr>
              <w:autoSpaceDE w:val="0"/>
              <w:autoSpaceDN w:val="0"/>
              <w:adjustRightInd w:val="0"/>
              <w:spacing w:before="120" w:after="120" w:line="276" w:lineRule="auto"/>
              <w:ind w:firstLine="0"/>
              <w:jc w:val="both"/>
              <w:rPr>
                <w:rFonts w:cstheme="majorBidi"/>
                <w:iCs/>
              </w:rPr>
            </w:pPr>
            <w:r w:rsidRPr="0080607E">
              <w:t xml:space="preserve">accommodation </w:t>
            </w:r>
            <w:r>
              <w:t xml:space="preserve">costs </w:t>
            </w:r>
            <w:r w:rsidRPr="0080607E">
              <w:t>in Kaliningrad, Minsk, Moscow and St Petersburg</w:t>
            </w:r>
            <w:r>
              <w:t xml:space="preserve"> (hotels)</w:t>
            </w:r>
            <w:r w:rsidRPr="001B5F06">
              <w:t>;</w:t>
            </w:r>
          </w:p>
          <w:p w:rsidR="009C40D2" w:rsidRPr="001B5F06" w:rsidRDefault="009C40D2" w:rsidP="009C40D2">
            <w:pPr>
              <w:pStyle w:val="Sraopastraipa"/>
              <w:numPr>
                <w:ilvl w:val="0"/>
                <w:numId w:val="45"/>
              </w:numPr>
              <w:autoSpaceDE w:val="0"/>
              <w:autoSpaceDN w:val="0"/>
              <w:adjustRightInd w:val="0"/>
              <w:spacing w:before="120" w:after="120" w:line="276" w:lineRule="auto"/>
              <w:ind w:firstLine="0"/>
              <w:jc w:val="both"/>
              <w:rPr>
                <w:rFonts w:cstheme="majorBidi"/>
                <w:iCs/>
              </w:rPr>
            </w:pPr>
            <w:r>
              <w:t>costs</w:t>
            </w:r>
            <w:r w:rsidRPr="001B5F06">
              <w:t xml:space="preserve"> for the development and maintenance of the information and accounting systems used for STS;</w:t>
            </w:r>
          </w:p>
          <w:p w:rsidR="009C40D2" w:rsidRPr="001B5F06" w:rsidRDefault="009C40D2" w:rsidP="009C40D2">
            <w:pPr>
              <w:pStyle w:val="Sraopastraipa"/>
              <w:numPr>
                <w:ilvl w:val="0"/>
                <w:numId w:val="45"/>
              </w:numPr>
              <w:autoSpaceDE w:val="0"/>
              <w:autoSpaceDN w:val="0"/>
              <w:adjustRightInd w:val="0"/>
              <w:spacing w:before="120" w:after="120" w:line="276" w:lineRule="auto"/>
              <w:ind w:firstLine="0"/>
              <w:jc w:val="both"/>
              <w:rPr>
                <w:rFonts w:cstheme="majorBidi"/>
                <w:iCs/>
              </w:rPr>
            </w:pPr>
            <w:r>
              <w:t xml:space="preserve">costs </w:t>
            </w:r>
            <w:r w:rsidRPr="001B5F06">
              <w:t>related to renting and acquiring licenses for software used by systems.</w:t>
            </w:r>
          </w:p>
          <w:p w:rsidR="009C40D2" w:rsidRPr="001B5F06" w:rsidRDefault="009C40D2" w:rsidP="0075563C">
            <w:pPr>
              <w:autoSpaceDE w:val="0"/>
              <w:autoSpaceDN w:val="0"/>
              <w:adjustRightInd w:val="0"/>
              <w:ind w:left="360"/>
              <w:rPr>
                <w:rFonts w:asciiTheme="minorHAnsi" w:hAnsiTheme="minorHAnsi" w:cstheme="majorBidi"/>
                <w:iCs/>
              </w:rPr>
            </w:pPr>
          </w:p>
          <w:p w:rsidR="009C40D2" w:rsidRPr="001B5F06" w:rsidRDefault="009C40D2" w:rsidP="0075563C">
            <w:pPr>
              <w:autoSpaceDE w:val="0"/>
              <w:autoSpaceDN w:val="0"/>
              <w:adjustRightInd w:val="0"/>
              <w:spacing w:line="276" w:lineRule="auto"/>
              <w:rPr>
                <w:rFonts w:asciiTheme="minorHAnsi" w:hAnsiTheme="minorHAnsi" w:cstheme="majorBidi"/>
                <w:b/>
                <w:iCs/>
              </w:rPr>
            </w:pPr>
            <w:r w:rsidRPr="001B5F06">
              <w:rPr>
                <w:rFonts w:asciiTheme="minorHAnsi" w:hAnsiTheme="minorHAnsi"/>
                <w:b/>
                <w:iCs/>
              </w:rPr>
              <w:t>Additional operational costs of SBGS</w:t>
            </w:r>
          </w:p>
          <w:p w:rsidR="009C40D2" w:rsidRPr="001B5F06" w:rsidRDefault="009C40D2" w:rsidP="0075563C">
            <w:pPr>
              <w:autoSpaceDE w:val="0"/>
              <w:autoSpaceDN w:val="0"/>
              <w:adjustRightInd w:val="0"/>
              <w:spacing w:line="276" w:lineRule="auto"/>
              <w:rPr>
                <w:rFonts w:asciiTheme="minorHAnsi" w:hAnsiTheme="minorHAnsi"/>
                <w:bCs/>
              </w:rPr>
            </w:pPr>
            <w:r w:rsidRPr="001B5F06">
              <w:rPr>
                <w:rFonts w:asciiTheme="minorHAnsi" w:hAnsiTheme="minorHAnsi"/>
              </w:rPr>
              <w:t>The SBGS incurs the following additional operating costs while implementing the STS: staff costs, administration and operation costs of equipment, systems and vehicles.  In accordance with the STS procedure, the SBGS</w:t>
            </w:r>
          </w:p>
          <w:p w:rsidR="009C40D2" w:rsidRPr="001B5F06" w:rsidRDefault="009C40D2" w:rsidP="009C40D2">
            <w:pPr>
              <w:pStyle w:val="Sraopastraipa"/>
              <w:numPr>
                <w:ilvl w:val="0"/>
                <w:numId w:val="46"/>
              </w:numPr>
              <w:autoSpaceDE w:val="0"/>
              <w:autoSpaceDN w:val="0"/>
              <w:adjustRightInd w:val="0"/>
              <w:spacing w:before="120" w:after="120" w:line="276" w:lineRule="auto"/>
              <w:ind w:firstLine="0"/>
              <w:jc w:val="both"/>
              <w:rPr>
                <w:bCs/>
              </w:rPr>
            </w:pPr>
            <w:r w:rsidRPr="001B5F06">
              <w:t>use a video surveillance system with an alarm system, portable mobile object monitoring devices to monitor transit trains crossing the state border, computer software, aircrafts which are used to accompany the transit trains from the state border to the BCP along the railway, when the monitoring system is not working or is partially not working or when operational information about threats is received in the transit train according to the STS procedure;</w:t>
            </w:r>
          </w:p>
          <w:p w:rsidR="009C40D2" w:rsidRPr="001B5F06" w:rsidRDefault="009C40D2" w:rsidP="009C40D2">
            <w:pPr>
              <w:pStyle w:val="Sraopastraipa"/>
              <w:numPr>
                <w:ilvl w:val="0"/>
                <w:numId w:val="46"/>
              </w:numPr>
              <w:autoSpaceDE w:val="0"/>
              <w:autoSpaceDN w:val="0"/>
              <w:adjustRightInd w:val="0"/>
              <w:spacing w:before="120" w:after="120" w:line="276" w:lineRule="auto"/>
              <w:ind w:firstLine="0"/>
              <w:jc w:val="both"/>
              <w:rPr>
                <w:bCs/>
              </w:rPr>
            </w:pPr>
            <w:r w:rsidRPr="001B5F06">
              <w:t xml:space="preserve">perform border control of transit trains crossing the state border and the Russian citizens who are travelling on them; </w:t>
            </w:r>
          </w:p>
          <w:p w:rsidR="009C40D2" w:rsidRPr="001B5F06" w:rsidRDefault="009C40D2" w:rsidP="009C40D2">
            <w:pPr>
              <w:pStyle w:val="Sraopastraipa"/>
              <w:numPr>
                <w:ilvl w:val="0"/>
                <w:numId w:val="46"/>
              </w:numPr>
              <w:autoSpaceDE w:val="0"/>
              <w:autoSpaceDN w:val="0"/>
              <w:adjustRightInd w:val="0"/>
              <w:spacing w:before="120" w:after="120" w:line="276" w:lineRule="auto"/>
              <w:ind w:firstLine="0"/>
              <w:jc w:val="both"/>
              <w:rPr>
                <w:bCs/>
              </w:rPr>
            </w:pPr>
            <w:r w:rsidRPr="001B5F06">
              <w:t>use service dogs if necessary;</w:t>
            </w:r>
          </w:p>
          <w:p w:rsidR="009C40D2" w:rsidRPr="0080607E" w:rsidRDefault="009C40D2" w:rsidP="009C40D2">
            <w:pPr>
              <w:pStyle w:val="Sraopastraipa"/>
              <w:numPr>
                <w:ilvl w:val="0"/>
                <w:numId w:val="46"/>
              </w:numPr>
              <w:autoSpaceDE w:val="0"/>
              <w:autoSpaceDN w:val="0"/>
              <w:adjustRightInd w:val="0"/>
              <w:spacing w:before="120" w:after="120" w:line="276" w:lineRule="auto"/>
              <w:ind w:firstLine="0"/>
              <w:jc w:val="both"/>
              <w:rPr>
                <w:bCs/>
              </w:rPr>
            </w:pPr>
            <w:r w:rsidRPr="001B5F06">
              <w:t xml:space="preserve">carry out border control of road vehicles crossing the state border and </w:t>
            </w:r>
            <w:r w:rsidRPr="0080607E">
              <w:t xml:space="preserve">citizens of the Russian Federation travelling on them with </w:t>
            </w:r>
            <w:r w:rsidRPr="0080607E">
              <w:rPr>
                <w:bCs/>
              </w:rPr>
              <w:t>FTDs on 9 road BCPs;</w:t>
            </w:r>
          </w:p>
          <w:p w:rsidR="009C40D2" w:rsidRPr="001B5F06" w:rsidRDefault="009C40D2" w:rsidP="009C40D2">
            <w:pPr>
              <w:pStyle w:val="Sraopastraipa"/>
              <w:numPr>
                <w:ilvl w:val="0"/>
                <w:numId w:val="46"/>
              </w:numPr>
              <w:autoSpaceDE w:val="0"/>
              <w:autoSpaceDN w:val="0"/>
              <w:adjustRightInd w:val="0"/>
              <w:spacing w:before="120" w:after="120" w:line="276" w:lineRule="auto"/>
              <w:ind w:firstLine="0"/>
              <w:jc w:val="both"/>
              <w:rPr>
                <w:bCs/>
              </w:rPr>
            </w:pPr>
            <w:r w:rsidRPr="001B5F06">
              <w:t>patrol with the help of SBGS cynologists with their service dogs at border barriers and BCPs that are deployed at the state border with the Republic of Belarus and the Russian Federation border sections.</w:t>
            </w:r>
          </w:p>
          <w:p w:rsidR="009C40D2" w:rsidRPr="001B5F06" w:rsidRDefault="009C40D2" w:rsidP="009C40D2">
            <w:pPr>
              <w:pStyle w:val="Sraopastraipa"/>
              <w:numPr>
                <w:ilvl w:val="0"/>
                <w:numId w:val="46"/>
              </w:numPr>
              <w:autoSpaceDE w:val="0"/>
              <w:autoSpaceDN w:val="0"/>
              <w:adjustRightInd w:val="0"/>
              <w:spacing w:before="120" w:after="120" w:line="276" w:lineRule="auto"/>
              <w:ind w:firstLine="0"/>
              <w:jc w:val="both"/>
              <w:rPr>
                <w:bCs/>
              </w:rPr>
            </w:pPr>
            <w:r w:rsidRPr="001B5F06">
              <w:t>perform non-systematic patrols at the internal borders of Lithuania with Poland and Latvia to ensure that the Russian citizens arriving in Lithuania with a FTD do not violate the STS procedure and do not enter the territories of Latvia or Poland illegally;</w:t>
            </w:r>
          </w:p>
          <w:p w:rsidR="009C40D2" w:rsidRPr="001B5F06" w:rsidRDefault="009C40D2" w:rsidP="009C40D2">
            <w:pPr>
              <w:pStyle w:val="Sraopastraipa"/>
              <w:numPr>
                <w:ilvl w:val="0"/>
                <w:numId w:val="46"/>
              </w:numPr>
              <w:autoSpaceDE w:val="0"/>
              <w:autoSpaceDN w:val="0"/>
              <w:adjustRightInd w:val="0"/>
              <w:spacing w:before="120" w:after="120" w:line="276" w:lineRule="auto"/>
              <w:ind w:firstLine="0"/>
              <w:jc w:val="both"/>
              <w:rPr>
                <w:bCs/>
              </w:rPr>
            </w:pPr>
            <w:r w:rsidRPr="001B5F06">
              <w:t xml:space="preserve">prevent and resolve STS incidents; </w:t>
            </w:r>
          </w:p>
          <w:p w:rsidR="009C40D2" w:rsidRPr="001B5F06" w:rsidRDefault="009C40D2" w:rsidP="009C40D2">
            <w:pPr>
              <w:pStyle w:val="Sraopastraipa"/>
              <w:numPr>
                <w:ilvl w:val="0"/>
                <w:numId w:val="46"/>
              </w:numPr>
              <w:autoSpaceDE w:val="0"/>
              <w:autoSpaceDN w:val="0"/>
              <w:adjustRightInd w:val="0"/>
              <w:spacing w:before="120" w:after="120" w:line="276" w:lineRule="auto"/>
              <w:ind w:firstLine="0"/>
              <w:jc w:val="both"/>
              <w:rPr>
                <w:bCs/>
              </w:rPr>
            </w:pPr>
            <w:r w:rsidRPr="001B5F06">
              <w:t>conduct criminal intelligence related to STS;</w:t>
            </w:r>
          </w:p>
          <w:p w:rsidR="009C40D2" w:rsidRPr="001B5F06" w:rsidRDefault="009C40D2" w:rsidP="009C40D2">
            <w:pPr>
              <w:pStyle w:val="Sraopastraipa"/>
              <w:numPr>
                <w:ilvl w:val="0"/>
                <w:numId w:val="46"/>
              </w:numPr>
              <w:autoSpaceDE w:val="0"/>
              <w:autoSpaceDN w:val="0"/>
              <w:adjustRightInd w:val="0"/>
              <w:spacing w:before="120" w:after="120" w:line="276" w:lineRule="auto"/>
              <w:ind w:firstLine="0"/>
              <w:jc w:val="both"/>
              <w:rPr>
                <w:bCs/>
              </w:rPr>
            </w:pPr>
            <w:r w:rsidRPr="001B5F06">
              <w:lastRenderedPageBreak/>
              <w:t>transport persons who violated STS to the office or other premises for procedural actions.</w:t>
            </w:r>
          </w:p>
          <w:p w:rsidR="009C40D2" w:rsidRPr="0080607E" w:rsidRDefault="009C40D2" w:rsidP="0075563C">
            <w:pPr>
              <w:autoSpaceDE w:val="0"/>
              <w:autoSpaceDN w:val="0"/>
              <w:adjustRightInd w:val="0"/>
              <w:ind w:left="360"/>
              <w:rPr>
                <w:rFonts w:asciiTheme="minorHAnsi" w:hAnsiTheme="minorHAnsi"/>
                <w:bCs/>
              </w:rPr>
            </w:pPr>
            <w:r w:rsidRPr="0080607E">
              <w:rPr>
                <w:rFonts w:asciiTheme="minorHAnsi" w:hAnsiTheme="minorHAnsi"/>
              </w:rPr>
              <w:t xml:space="preserve">The SBGS has prepared and approved the methodology for calculating, declaring and compensating the additional operating costs of the </w:t>
            </w:r>
            <w:r w:rsidRPr="001B5F06">
              <w:rPr>
                <w:rFonts w:asciiTheme="minorHAnsi" w:hAnsiTheme="minorHAnsi"/>
              </w:rPr>
              <w:t xml:space="preserve">STS projects in 2014–2020. The share of the operational costs of the SBGS to be financed by the STS is based on the percentage of Russian citizens crossing the border using FTD or FRTD, as compared to the total number of foreigners crossing the state border in a given year. </w:t>
            </w:r>
            <w:r>
              <w:rPr>
                <w:rFonts w:asciiTheme="minorHAnsi" w:hAnsiTheme="minorHAnsi"/>
              </w:rPr>
              <w:t>T</w:t>
            </w:r>
            <w:r w:rsidRPr="001B5F06">
              <w:rPr>
                <w:rFonts w:asciiTheme="minorHAnsi" w:hAnsiTheme="minorHAnsi"/>
              </w:rPr>
              <w:t>he additional operational costs</w:t>
            </w:r>
            <w:r>
              <w:rPr>
                <w:rFonts w:asciiTheme="minorHAnsi" w:hAnsiTheme="minorHAnsi"/>
              </w:rPr>
              <w:t xml:space="preserve"> of the STS projects </w:t>
            </w:r>
            <w:r w:rsidRPr="002856C9">
              <w:rPr>
                <w:rFonts w:asciiTheme="minorHAnsi" w:hAnsiTheme="minorHAnsi"/>
              </w:rPr>
              <w:t>in 2021-2027</w:t>
            </w:r>
            <w:r>
              <w:rPr>
                <w:rFonts w:asciiTheme="minorHAnsi" w:hAnsiTheme="minorHAnsi"/>
              </w:rPr>
              <w:t xml:space="preserve"> </w:t>
            </w:r>
            <w:r w:rsidRPr="0080607E">
              <w:rPr>
                <w:rFonts w:asciiTheme="minorHAnsi" w:hAnsiTheme="minorHAnsi"/>
              </w:rPr>
              <w:t xml:space="preserve">will be calculated </w:t>
            </w:r>
            <w:r>
              <w:rPr>
                <w:rFonts w:asciiTheme="minorHAnsi" w:hAnsiTheme="minorHAnsi"/>
              </w:rPr>
              <w:t xml:space="preserve">also by </w:t>
            </w:r>
            <w:r w:rsidRPr="0080607E">
              <w:rPr>
                <w:rFonts w:asciiTheme="minorHAnsi" w:hAnsiTheme="minorHAnsi"/>
              </w:rPr>
              <w:t>th</w:t>
            </w:r>
            <w:r>
              <w:rPr>
                <w:rFonts w:asciiTheme="minorHAnsi" w:hAnsiTheme="minorHAnsi"/>
              </w:rPr>
              <w:t>e</w:t>
            </w:r>
            <w:r w:rsidRPr="0080607E">
              <w:rPr>
                <w:rFonts w:asciiTheme="minorHAnsi" w:hAnsiTheme="minorHAnsi"/>
              </w:rPr>
              <w:t xml:space="preserve"> methodology. </w:t>
            </w:r>
          </w:p>
          <w:p w:rsidR="009C40D2" w:rsidRPr="001B5F06" w:rsidRDefault="009C40D2" w:rsidP="0075563C">
            <w:pPr>
              <w:autoSpaceDE w:val="0"/>
              <w:autoSpaceDN w:val="0"/>
              <w:adjustRightInd w:val="0"/>
              <w:spacing w:line="276" w:lineRule="auto"/>
              <w:rPr>
                <w:rFonts w:asciiTheme="minorHAnsi" w:hAnsiTheme="minorHAnsi"/>
                <w:b/>
                <w:iCs/>
              </w:rPr>
            </w:pPr>
          </w:p>
          <w:p w:rsidR="009C40D2" w:rsidRPr="001B5F06" w:rsidRDefault="009C40D2" w:rsidP="0075563C">
            <w:pPr>
              <w:autoSpaceDE w:val="0"/>
              <w:autoSpaceDN w:val="0"/>
              <w:adjustRightInd w:val="0"/>
              <w:spacing w:line="276" w:lineRule="auto"/>
              <w:rPr>
                <w:rFonts w:asciiTheme="minorHAnsi" w:hAnsiTheme="minorHAnsi" w:cstheme="majorBidi"/>
                <w:b/>
                <w:iCs/>
              </w:rPr>
            </w:pPr>
            <w:r w:rsidRPr="001B5F06">
              <w:rPr>
                <w:rFonts w:asciiTheme="minorHAnsi" w:hAnsiTheme="minorHAnsi"/>
                <w:b/>
                <w:iCs/>
              </w:rPr>
              <w:t>Additional operational costs of PD</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 xml:space="preserve">Participating in the implementation of the STS, the Lithuanian Police (PD) carries out the prevention of transit violations, responds to reports of possible transit violations and prevents them, promptly and efficiently solves possible transit incidents, identifies persons detained for transit violations, strengthens police activities at the EU external borders. </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 xml:space="preserve">PD and AB “Lietuvos Geležinkeliai” have signed an agreement on the use of a video surveillance system on the transit railway section Kena–Vilnius – Kaunas – Kybartai. PD undertakes to reimburse the Company for the costs of maintenance and development or modernization of the video surveillance system or part thereof under the conditions of the cost calculation methodology. </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 xml:space="preserve">The costs of police activities, which should be reimbursed by the STS funds, include: </w:t>
            </w:r>
          </w:p>
          <w:p w:rsidR="009C40D2" w:rsidRPr="001B5F06" w:rsidRDefault="009C40D2" w:rsidP="009C40D2">
            <w:pPr>
              <w:pStyle w:val="Sraopastraipa"/>
              <w:numPr>
                <w:ilvl w:val="0"/>
                <w:numId w:val="44"/>
              </w:numPr>
              <w:spacing w:after="120" w:line="276" w:lineRule="auto"/>
              <w:ind w:firstLine="0"/>
              <w:jc w:val="both"/>
              <w:rPr>
                <w:rFonts w:eastAsia="Calibri"/>
                <w:lang w:eastAsia="en-GB"/>
              </w:rPr>
            </w:pPr>
            <w:r w:rsidRPr="001B5F06">
              <w:rPr>
                <w:rFonts w:eastAsia="Calibri"/>
                <w:lang w:eastAsia="en-GB"/>
              </w:rPr>
              <w:t xml:space="preserve">maintenance of police officers who ensure STS (salaries, social security contributions); </w:t>
            </w:r>
          </w:p>
          <w:p w:rsidR="009C40D2" w:rsidRPr="001B5F06" w:rsidRDefault="009C40D2" w:rsidP="009C40D2">
            <w:pPr>
              <w:pStyle w:val="Sraopastraipa"/>
              <w:numPr>
                <w:ilvl w:val="0"/>
                <w:numId w:val="44"/>
              </w:numPr>
              <w:spacing w:before="120" w:after="120" w:line="276" w:lineRule="auto"/>
              <w:ind w:firstLine="0"/>
              <w:jc w:val="both"/>
              <w:rPr>
                <w:rFonts w:eastAsia="Calibri"/>
                <w:lang w:eastAsia="en-GB"/>
              </w:rPr>
            </w:pPr>
            <w:r w:rsidRPr="001B5F06">
              <w:rPr>
                <w:rFonts w:eastAsia="Calibri"/>
                <w:lang w:eastAsia="en-GB"/>
              </w:rPr>
              <w:t>the maintenance costs of the vehicles;</w:t>
            </w:r>
          </w:p>
          <w:p w:rsidR="009C40D2" w:rsidRPr="001B5F06" w:rsidRDefault="009C40D2" w:rsidP="009C40D2">
            <w:pPr>
              <w:pStyle w:val="Sraopastraipa"/>
              <w:numPr>
                <w:ilvl w:val="0"/>
                <w:numId w:val="44"/>
              </w:numPr>
              <w:spacing w:before="120" w:after="120" w:line="276" w:lineRule="auto"/>
              <w:ind w:firstLine="0"/>
              <w:jc w:val="both"/>
              <w:rPr>
                <w:rFonts w:eastAsia="Calibri"/>
                <w:lang w:eastAsia="en-GB"/>
              </w:rPr>
            </w:pPr>
            <w:r w:rsidRPr="001B5F06">
              <w:rPr>
                <w:rFonts w:eastAsia="Calibri"/>
                <w:lang w:eastAsia="en-GB"/>
              </w:rPr>
              <w:t>vehicle rental;</w:t>
            </w:r>
          </w:p>
          <w:p w:rsidR="009C40D2" w:rsidRPr="001B5F06" w:rsidRDefault="009C40D2" w:rsidP="009C40D2">
            <w:pPr>
              <w:pStyle w:val="Sraopastraipa"/>
              <w:numPr>
                <w:ilvl w:val="0"/>
                <w:numId w:val="44"/>
              </w:numPr>
              <w:spacing w:before="120" w:after="120" w:line="276" w:lineRule="auto"/>
              <w:ind w:firstLine="0"/>
              <w:jc w:val="both"/>
              <w:rPr>
                <w:rFonts w:eastAsia="Calibri"/>
                <w:lang w:eastAsia="en-GB"/>
              </w:rPr>
            </w:pPr>
            <w:r w:rsidRPr="001B5F06">
              <w:rPr>
                <w:rFonts w:eastAsia="Calibri"/>
                <w:lang w:eastAsia="en-GB"/>
              </w:rPr>
              <w:t xml:space="preserve">maintenance, development or modernization of a video surveillance system at the transit railway section of Kena-Vilnius-Kybartai.     </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 xml:space="preserve">The police costs attributable to STS activities were calculated according to the Methodology for calculation and declaration of Simplified cost option for operational costs of projects of ISF (PD methodology). </w:t>
            </w:r>
          </w:p>
          <w:p w:rsidR="009C40D2" w:rsidRPr="001B5F06" w:rsidRDefault="009C40D2" w:rsidP="0075563C">
            <w:pPr>
              <w:spacing w:line="276" w:lineRule="auto"/>
              <w:rPr>
                <w:rFonts w:asciiTheme="minorHAnsi" w:hAnsiTheme="minorHAnsi" w:cstheme="majorBidi"/>
                <w:iCs/>
              </w:rPr>
            </w:pPr>
            <w:r w:rsidRPr="00426F1C">
              <w:rPr>
                <w:rFonts w:asciiTheme="minorHAnsi" w:hAnsiTheme="minorHAnsi"/>
              </w:rPr>
              <w:t>It is planned that the additional operating costs of the STS incurred in 2021–2027 will be calculated according to the same principles of the P</w:t>
            </w:r>
            <w:r w:rsidRPr="001B5F06">
              <w:rPr>
                <w:rFonts w:asciiTheme="minorHAnsi" w:hAnsiTheme="minorHAnsi"/>
              </w:rPr>
              <w:t xml:space="preserve">D methodology.  </w:t>
            </w:r>
          </w:p>
          <w:p w:rsidR="009C40D2" w:rsidRDefault="009C40D2" w:rsidP="0075563C">
            <w:pPr>
              <w:autoSpaceDE w:val="0"/>
              <w:autoSpaceDN w:val="0"/>
              <w:adjustRightInd w:val="0"/>
              <w:spacing w:line="276" w:lineRule="auto"/>
              <w:rPr>
                <w:rFonts w:asciiTheme="minorHAnsi" w:hAnsiTheme="minorHAnsi"/>
                <w:b/>
                <w:iCs/>
              </w:rPr>
            </w:pPr>
            <w:bookmarkStart w:id="1" w:name="OLE_LINK60"/>
            <w:bookmarkStart w:id="2" w:name="OLE_LINK61"/>
          </w:p>
          <w:p w:rsidR="009C40D2" w:rsidRPr="001B5F06" w:rsidRDefault="009C40D2" w:rsidP="0075563C">
            <w:pPr>
              <w:autoSpaceDE w:val="0"/>
              <w:autoSpaceDN w:val="0"/>
              <w:adjustRightInd w:val="0"/>
              <w:spacing w:line="276" w:lineRule="auto"/>
              <w:rPr>
                <w:rFonts w:asciiTheme="minorHAnsi" w:hAnsiTheme="minorHAnsi" w:cstheme="majorBidi"/>
                <w:b/>
                <w:iCs/>
              </w:rPr>
            </w:pPr>
            <w:r w:rsidRPr="001B5F06">
              <w:rPr>
                <w:rFonts w:asciiTheme="minorHAnsi" w:hAnsiTheme="minorHAnsi"/>
                <w:b/>
                <w:iCs/>
              </w:rPr>
              <w:t>Additional operational costs of ITCD</w:t>
            </w:r>
          </w:p>
          <w:p w:rsidR="009C40D2" w:rsidRPr="001B5F06" w:rsidRDefault="009C40D2" w:rsidP="0075563C">
            <w:pPr>
              <w:autoSpaceDE w:val="0"/>
              <w:autoSpaceDN w:val="0"/>
              <w:adjustRightInd w:val="0"/>
              <w:spacing w:line="276" w:lineRule="auto"/>
              <w:rPr>
                <w:rFonts w:asciiTheme="minorHAnsi" w:hAnsiTheme="minorHAnsi" w:cstheme="majorBidi"/>
                <w:iCs/>
              </w:rPr>
            </w:pPr>
            <w:r w:rsidRPr="001B5F06">
              <w:rPr>
                <w:rFonts w:asciiTheme="minorHAnsi" w:hAnsiTheme="minorHAnsi"/>
              </w:rPr>
              <w:t xml:space="preserve"> </w:t>
            </w:r>
            <w:bookmarkEnd w:id="1"/>
            <w:bookmarkEnd w:id="2"/>
            <w:r w:rsidRPr="001B5F06">
              <w:rPr>
                <w:rFonts w:asciiTheme="minorHAnsi" w:hAnsiTheme="minorHAnsi"/>
              </w:rPr>
              <w:t xml:space="preserve">A nationwide digital mobile radio communication </w:t>
            </w:r>
            <w:r>
              <w:rPr>
                <w:rFonts w:asciiTheme="minorHAnsi" w:hAnsiTheme="minorHAnsi"/>
              </w:rPr>
              <w:t>network</w:t>
            </w:r>
            <w:r w:rsidRPr="001B5F06">
              <w:rPr>
                <w:rFonts w:asciiTheme="minorHAnsi" w:hAnsiTheme="minorHAnsi"/>
              </w:rPr>
              <w:t xml:space="preserve"> (DMRC</w:t>
            </w:r>
            <w:r>
              <w:rPr>
                <w:rFonts w:asciiTheme="minorHAnsi" w:hAnsiTheme="minorHAnsi"/>
              </w:rPr>
              <w:t>N</w:t>
            </w:r>
            <w:r w:rsidRPr="001B5F06">
              <w:rPr>
                <w:rFonts w:asciiTheme="minorHAnsi" w:hAnsiTheme="minorHAnsi"/>
              </w:rPr>
              <w:t>) meets the requirements for critical communication network, which currently consists of about 240 base stations connected by data transmission lines to the DMRC</w:t>
            </w:r>
            <w:r>
              <w:rPr>
                <w:rFonts w:asciiTheme="minorHAnsi" w:hAnsiTheme="minorHAnsi"/>
              </w:rPr>
              <w:t>N</w:t>
            </w:r>
            <w:r w:rsidRPr="001B5F06">
              <w:rPr>
                <w:rFonts w:asciiTheme="minorHAnsi" w:hAnsiTheme="minorHAnsi"/>
              </w:rPr>
              <w:t xml:space="preserve"> central infrastructure. </w:t>
            </w:r>
            <w:r w:rsidRPr="0037521B">
              <w:rPr>
                <w:rFonts w:asciiTheme="minorHAnsi" w:hAnsiTheme="minorHAnsi" w:cstheme="majorBidi"/>
                <w:bCs/>
              </w:rPr>
              <w:t xml:space="preserve">DMRCN was upgraded in 2019 to meet security requirements, to ensure the necessary availability and interconnection with other networks and systems. </w:t>
            </w:r>
            <w:r w:rsidRPr="0037521B">
              <w:rPr>
                <w:rFonts w:asciiTheme="minorHAnsi" w:hAnsiTheme="minorHAnsi"/>
              </w:rPr>
              <w:t>It</w:t>
            </w:r>
            <w:r w:rsidRPr="001B5F06">
              <w:rPr>
                <w:rFonts w:asciiTheme="minorHAnsi" w:hAnsiTheme="minorHAnsi"/>
              </w:rPr>
              <w:t xml:space="preserve"> ensures reliable radio communication at the EU's external borders (about 99% coverage using portable radio terminals) and satisfactory (about 90% coverage using car radio terminals</w:t>
            </w:r>
            <w:r>
              <w:rPr>
                <w:rFonts w:asciiTheme="minorHAnsi" w:hAnsiTheme="minorHAnsi"/>
              </w:rPr>
              <w:t xml:space="preserve"> in part of the territory</w:t>
            </w:r>
            <w:r w:rsidRPr="001B5F06">
              <w:rPr>
                <w:rFonts w:asciiTheme="minorHAnsi" w:hAnsiTheme="minorHAnsi"/>
              </w:rPr>
              <w:t>) radio communication throughout the rest of the country. The main recipients of DMRC</w:t>
            </w:r>
            <w:r>
              <w:rPr>
                <w:rFonts w:asciiTheme="minorHAnsi" w:hAnsiTheme="minorHAnsi"/>
              </w:rPr>
              <w:t>N</w:t>
            </w:r>
            <w:r w:rsidRPr="001B5F06">
              <w:rPr>
                <w:rFonts w:asciiTheme="minorHAnsi" w:hAnsiTheme="minorHAnsi"/>
              </w:rPr>
              <w:t xml:space="preserve"> services are the police and SBGS, as well as other recipients. </w:t>
            </w:r>
          </w:p>
          <w:p w:rsidR="009C40D2" w:rsidRPr="001B5F06" w:rsidRDefault="009C40D2" w:rsidP="0075563C">
            <w:pPr>
              <w:spacing w:line="276" w:lineRule="auto"/>
              <w:rPr>
                <w:rFonts w:asciiTheme="minorHAnsi" w:hAnsiTheme="minorHAnsi" w:cstheme="majorBidi"/>
                <w:iCs/>
              </w:rPr>
            </w:pPr>
            <w:r w:rsidRPr="001B5F06">
              <w:rPr>
                <w:rFonts w:asciiTheme="minorHAnsi" w:hAnsiTheme="minorHAnsi"/>
              </w:rPr>
              <w:t>Each year, the extent to which DMRC</w:t>
            </w:r>
            <w:r>
              <w:rPr>
                <w:rFonts w:asciiTheme="minorHAnsi" w:hAnsiTheme="minorHAnsi"/>
              </w:rPr>
              <w:t>N</w:t>
            </w:r>
            <w:r w:rsidRPr="001B5F06">
              <w:rPr>
                <w:rFonts w:asciiTheme="minorHAnsi" w:hAnsiTheme="minorHAnsi"/>
              </w:rPr>
              <w:t xml:space="preserve"> services are provided in the performance of STS functions is calculated according to the established methodology. </w:t>
            </w:r>
          </w:p>
          <w:p w:rsidR="009C40D2" w:rsidRDefault="009C40D2" w:rsidP="0075563C">
            <w:pPr>
              <w:spacing w:line="276" w:lineRule="auto"/>
              <w:rPr>
                <w:rFonts w:asciiTheme="minorHAnsi" w:hAnsiTheme="minorHAnsi"/>
              </w:rPr>
            </w:pPr>
            <w:r w:rsidRPr="001B5F06">
              <w:rPr>
                <w:rFonts w:asciiTheme="minorHAnsi" w:hAnsiTheme="minorHAnsi"/>
              </w:rPr>
              <w:t>It is planned that in 2021–2027, 1</w:t>
            </w:r>
            <w:r>
              <w:rPr>
                <w:rFonts w:asciiTheme="minorHAnsi" w:hAnsiTheme="minorHAnsi"/>
              </w:rPr>
              <w:t>1</w:t>
            </w:r>
            <w:r w:rsidRPr="001B5F06">
              <w:rPr>
                <w:rFonts w:asciiTheme="minorHAnsi" w:hAnsiTheme="minorHAnsi"/>
              </w:rPr>
              <w:t>.5</w:t>
            </w:r>
            <w:r>
              <w:rPr>
                <w:rFonts w:asciiTheme="minorHAnsi" w:hAnsiTheme="minorHAnsi"/>
              </w:rPr>
              <w:t>4</w:t>
            </w:r>
            <w:r w:rsidRPr="001B5F06">
              <w:rPr>
                <w:rFonts w:asciiTheme="minorHAnsi" w:hAnsiTheme="minorHAnsi"/>
              </w:rPr>
              <w:t>% will be reimbursed for the purchase of DMRC</w:t>
            </w:r>
            <w:r>
              <w:rPr>
                <w:rFonts w:asciiTheme="minorHAnsi" w:hAnsiTheme="minorHAnsi"/>
              </w:rPr>
              <w:t>N</w:t>
            </w:r>
            <w:r w:rsidRPr="001B5F06">
              <w:rPr>
                <w:rFonts w:asciiTheme="minorHAnsi" w:hAnsiTheme="minorHAnsi"/>
              </w:rPr>
              <w:t xml:space="preserve"> services and the salaries of 6 employees involved in the provision of DMRC</w:t>
            </w:r>
            <w:r>
              <w:rPr>
                <w:rFonts w:asciiTheme="minorHAnsi" w:hAnsiTheme="minorHAnsi"/>
              </w:rPr>
              <w:t>N</w:t>
            </w:r>
            <w:r w:rsidRPr="001B5F06">
              <w:rPr>
                <w:rFonts w:asciiTheme="minorHAnsi" w:hAnsiTheme="minorHAnsi"/>
              </w:rPr>
              <w:t xml:space="preserve"> services. </w:t>
            </w:r>
          </w:p>
          <w:p w:rsidR="00ED4338" w:rsidRPr="001B5F06" w:rsidRDefault="00ED4338" w:rsidP="0075563C">
            <w:pPr>
              <w:spacing w:line="276" w:lineRule="auto"/>
              <w:rPr>
                <w:rFonts w:asciiTheme="minorHAnsi" w:hAnsiTheme="minorHAnsi" w:cstheme="majorBidi"/>
                <w:iCs/>
                <w:lang w:val="lt-LT"/>
              </w:rPr>
            </w:pPr>
          </w:p>
          <w:p w:rsidR="00C222DD" w:rsidRDefault="00C222DD" w:rsidP="0075563C">
            <w:pPr>
              <w:autoSpaceDE w:val="0"/>
              <w:autoSpaceDN w:val="0"/>
              <w:adjustRightInd w:val="0"/>
              <w:spacing w:line="276" w:lineRule="auto"/>
              <w:rPr>
                <w:rFonts w:asciiTheme="minorHAnsi" w:hAnsiTheme="minorHAnsi"/>
                <w:b/>
                <w:iCs/>
              </w:rPr>
            </w:pPr>
          </w:p>
          <w:p w:rsidR="009C40D2" w:rsidRPr="001B5F06" w:rsidRDefault="009C40D2" w:rsidP="0075563C">
            <w:pPr>
              <w:autoSpaceDE w:val="0"/>
              <w:autoSpaceDN w:val="0"/>
              <w:adjustRightInd w:val="0"/>
              <w:spacing w:line="276" w:lineRule="auto"/>
              <w:rPr>
                <w:rFonts w:asciiTheme="minorHAnsi" w:hAnsiTheme="minorHAnsi" w:cstheme="majorBidi"/>
                <w:b/>
                <w:iCs/>
              </w:rPr>
            </w:pPr>
            <w:r w:rsidRPr="001B5F06">
              <w:rPr>
                <w:rFonts w:asciiTheme="minorHAnsi" w:hAnsiTheme="minorHAnsi"/>
                <w:b/>
                <w:iCs/>
              </w:rPr>
              <w:t>Additional operational costs of PSS</w:t>
            </w:r>
          </w:p>
          <w:p w:rsidR="009C40D2" w:rsidRPr="001B5F06" w:rsidRDefault="009C40D2" w:rsidP="0075563C">
            <w:pPr>
              <w:spacing w:line="276" w:lineRule="auto"/>
              <w:rPr>
                <w:rFonts w:asciiTheme="minorHAnsi" w:hAnsiTheme="minorHAnsi"/>
              </w:rPr>
            </w:pPr>
            <w:r w:rsidRPr="001B5F06">
              <w:rPr>
                <w:rFonts w:asciiTheme="minorHAnsi" w:hAnsiTheme="minorHAnsi"/>
              </w:rPr>
              <w:t xml:space="preserve">It is planned to reimburse the costs of operation and maintenance of the vehicles purchased with STS funds and involved in events related to STS incidents.   </w:t>
            </w:r>
          </w:p>
          <w:p w:rsidR="009C40D2" w:rsidRDefault="009C40D2" w:rsidP="0075563C">
            <w:pPr>
              <w:spacing w:line="276" w:lineRule="auto"/>
              <w:rPr>
                <w:rFonts w:asciiTheme="minorHAnsi" w:hAnsiTheme="minorHAnsi"/>
              </w:rPr>
            </w:pPr>
          </w:p>
          <w:p w:rsidR="009C40D2" w:rsidRPr="00426F1C" w:rsidRDefault="009C40D2" w:rsidP="0075563C">
            <w:pPr>
              <w:spacing w:line="276" w:lineRule="auto"/>
              <w:rPr>
                <w:rFonts w:asciiTheme="minorHAnsi" w:hAnsiTheme="minorHAnsi" w:cstheme="majorBidi"/>
                <w:b/>
                <w:iCs/>
              </w:rPr>
            </w:pPr>
            <w:r w:rsidRPr="001B5F06">
              <w:rPr>
                <w:rFonts w:asciiTheme="minorHAnsi" w:hAnsiTheme="minorHAnsi"/>
                <w:b/>
                <w:iCs/>
              </w:rPr>
              <w:t xml:space="preserve">Additional operational costs of </w:t>
            </w:r>
            <w:r w:rsidRPr="00426F1C">
              <w:rPr>
                <w:rFonts w:asciiTheme="minorHAnsi" w:hAnsiTheme="minorHAnsi"/>
                <w:b/>
                <w:iCs/>
              </w:rPr>
              <w:t>ADIC</w:t>
            </w:r>
          </w:p>
          <w:p w:rsidR="009C40D2" w:rsidRDefault="009C40D2" w:rsidP="0075563C">
            <w:pPr>
              <w:spacing w:line="276" w:lineRule="auto"/>
              <w:rPr>
                <w:rFonts w:asciiTheme="minorHAnsi" w:hAnsiTheme="minorHAnsi"/>
              </w:rPr>
            </w:pPr>
            <w:r w:rsidRPr="001B5F06">
              <w:rPr>
                <w:rFonts w:asciiTheme="minorHAnsi" w:hAnsiTheme="minorHAnsi"/>
              </w:rPr>
              <w:t xml:space="preserve">To ensure a smooth transition from a paper FRTD/FTD sticker to a digital FRTD/FTD it is planned to purchase FRTD stickers (average utilization 230,000 FRTD’s per year), forms for affixing the visas (average utilization 220,000 forms per year) and FTD stickers (average utilization 16,000 FTD per year) until a project on a digital visa under STS is implemented. </w:t>
            </w:r>
          </w:p>
          <w:p w:rsidR="00C33697" w:rsidRPr="00D755BC" w:rsidRDefault="00C33697" w:rsidP="003866F2">
            <w:pPr>
              <w:spacing w:line="276" w:lineRule="auto"/>
              <w:rPr>
                <w:rFonts w:cstheme="majorBidi"/>
                <w:iCs/>
              </w:rPr>
            </w:pPr>
          </w:p>
        </w:tc>
      </w:tr>
    </w:tbl>
    <w:p w:rsidR="009C40D2" w:rsidRPr="008016B6" w:rsidRDefault="009C40D2" w:rsidP="007779CC">
      <w:pPr>
        <w:rPr>
          <w:b/>
          <w:sz w:val="24"/>
          <w:szCs w:val="24"/>
        </w:rPr>
      </w:pPr>
    </w:p>
    <w:sectPr w:rsidR="009C40D2" w:rsidRPr="008016B6" w:rsidSect="00FB5DC2">
      <w:headerReference w:type="default" r:id="rId8"/>
      <w:pgSz w:w="12240" w:h="15840"/>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96F" w:rsidRDefault="008F696F" w:rsidP="00620648">
      <w:r>
        <w:separator/>
      </w:r>
    </w:p>
  </w:endnote>
  <w:endnote w:type="continuationSeparator" w:id="0">
    <w:p w:rsidR="008F696F" w:rsidRDefault="008F696F" w:rsidP="0062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96F" w:rsidRDefault="008F696F" w:rsidP="00620648">
      <w:r>
        <w:separator/>
      </w:r>
    </w:p>
  </w:footnote>
  <w:footnote w:type="continuationSeparator" w:id="0">
    <w:p w:rsidR="008F696F" w:rsidRDefault="008F696F" w:rsidP="00620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41571"/>
      <w:docPartObj>
        <w:docPartGallery w:val="Page Numbers (Top of Page)"/>
        <w:docPartUnique/>
      </w:docPartObj>
    </w:sdtPr>
    <w:sdtEndPr/>
    <w:sdtContent>
      <w:p w:rsidR="004E1422" w:rsidRDefault="00F93875">
        <w:pPr>
          <w:pStyle w:val="Antrats"/>
          <w:jc w:val="center"/>
        </w:pPr>
        <w:r>
          <w:fldChar w:fldCharType="begin"/>
        </w:r>
        <w:r w:rsidR="003802D2">
          <w:instrText xml:space="preserve"> PAGE   \* MERGEFORMAT </w:instrText>
        </w:r>
        <w:r>
          <w:fldChar w:fldCharType="separate"/>
        </w:r>
        <w:r w:rsidR="00047B82">
          <w:rPr>
            <w:noProof/>
          </w:rPr>
          <w:t>1</w:t>
        </w:r>
        <w:r>
          <w:rPr>
            <w:noProof/>
          </w:rPr>
          <w:fldChar w:fldCharType="end"/>
        </w:r>
      </w:p>
    </w:sdtContent>
  </w:sdt>
  <w:p w:rsidR="004E1422" w:rsidRDefault="004E142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CF8D326"/>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332456D"/>
    <w:multiLevelType w:val="hybridMultilevel"/>
    <w:tmpl w:val="6AB8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49CD"/>
    <w:multiLevelType w:val="hybridMultilevel"/>
    <w:tmpl w:val="FC4699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B7E4A"/>
    <w:multiLevelType w:val="hybridMultilevel"/>
    <w:tmpl w:val="4B3CB412"/>
    <w:lvl w:ilvl="0" w:tplc="CDCEFE82">
      <w:start w:val="1"/>
      <w:numFmt w:val="bullet"/>
      <w:lvlText w:val="-"/>
      <w:lvlJc w:val="left"/>
      <w:pPr>
        <w:tabs>
          <w:tab w:val="num" w:pos="1800"/>
        </w:tabs>
        <w:ind w:left="1800" w:hanging="360"/>
      </w:pPr>
      <w:rPr>
        <w:rFonts w:ascii="Courier New" w:hAnsi="Courier New" w:hint="default"/>
        <w:color w:val="auto"/>
        <w:sz w:val="22"/>
        <w:szCs w:val="22"/>
      </w:rPr>
    </w:lvl>
    <w:lvl w:ilvl="1" w:tplc="04270003">
      <w:start w:val="1"/>
      <w:numFmt w:val="bullet"/>
      <w:lvlText w:val="o"/>
      <w:lvlJc w:val="left"/>
      <w:pPr>
        <w:tabs>
          <w:tab w:val="num" w:pos="2025"/>
        </w:tabs>
        <w:ind w:left="2025" w:hanging="360"/>
      </w:pPr>
      <w:rPr>
        <w:rFonts w:ascii="Courier New" w:hAnsi="Courier New" w:cs="Courier New" w:hint="default"/>
      </w:rPr>
    </w:lvl>
    <w:lvl w:ilvl="2" w:tplc="04270005">
      <w:start w:val="1"/>
      <w:numFmt w:val="bullet"/>
      <w:lvlText w:val=""/>
      <w:lvlJc w:val="left"/>
      <w:pPr>
        <w:tabs>
          <w:tab w:val="num" w:pos="2745"/>
        </w:tabs>
        <w:ind w:left="2745" w:hanging="360"/>
      </w:pPr>
      <w:rPr>
        <w:rFonts w:ascii="Wingdings" w:hAnsi="Wingdings" w:hint="default"/>
      </w:rPr>
    </w:lvl>
    <w:lvl w:ilvl="3" w:tplc="DA2C421C">
      <w:start w:val="1"/>
      <w:numFmt w:val="bullet"/>
      <w:lvlText w:val=""/>
      <w:lvlJc w:val="left"/>
      <w:pPr>
        <w:tabs>
          <w:tab w:val="num" w:pos="3465"/>
        </w:tabs>
        <w:ind w:left="3465" w:hanging="360"/>
      </w:pPr>
      <w:rPr>
        <w:rFonts w:ascii="Wingdings" w:hAnsi="Wingdings" w:hint="default"/>
        <w:b w:val="0"/>
      </w:rPr>
    </w:lvl>
    <w:lvl w:ilvl="4" w:tplc="04270003" w:tentative="1">
      <w:start w:val="1"/>
      <w:numFmt w:val="bullet"/>
      <w:lvlText w:val="o"/>
      <w:lvlJc w:val="left"/>
      <w:pPr>
        <w:tabs>
          <w:tab w:val="num" w:pos="4185"/>
        </w:tabs>
        <w:ind w:left="4185" w:hanging="360"/>
      </w:pPr>
      <w:rPr>
        <w:rFonts w:ascii="Courier New" w:hAnsi="Courier New" w:cs="Courier New" w:hint="default"/>
      </w:rPr>
    </w:lvl>
    <w:lvl w:ilvl="5" w:tplc="04270005" w:tentative="1">
      <w:start w:val="1"/>
      <w:numFmt w:val="bullet"/>
      <w:lvlText w:val=""/>
      <w:lvlJc w:val="left"/>
      <w:pPr>
        <w:tabs>
          <w:tab w:val="num" w:pos="4905"/>
        </w:tabs>
        <w:ind w:left="4905" w:hanging="360"/>
      </w:pPr>
      <w:rPr>
        <w:rFonts w:ascii="Wingdings" w:hAnsi="Wingdings" w:hint="default"/>
      </w:rPr>
    </w:lvl>
    <w:lvl w:ilvl="6" w:tplc="04270001" w:tentative="1">
      <w:start w:val="1"/>
      <w:numFmt w:val="bullet"/>
      <w:lvlText w:val=""/>
      <w:lvlJc w:val="left"/>
      <w:pPr>
        <w:tabs>
          <w:tab w:val="num" w:pos="5625"/>
        </w:tabs>
        <w:ind w:left="5625" w:hanging="360"/>
      </w:pPr>
      <w:rPr>
        <w:rFonts w:ascii="Symbol" w:hAnsi="Symbol" w:hint="default"/>
      </w:rPr>
    </w:lvl>
    <w:lvl w:ilvl="7" w:tplc="04270003" w:tentative="1">
      <w:start w:val="1"/>
      <w:numFmt w:val="bullet"/>
      <w:lvlText w:val="o"/>
      <w:lvlJc w:val="left"/>
      <w:pPr>
        <w:tabs>
          <w:tab w:val="num" w:pos="6345"/>
        </w:tabs>
        <w:ind w:left="6345" w:hanging="360"/>
      </w:pPr>
      <w:rPr>
        <w:rFonts w:ascii="Courier New" w:hAnsi="Courier New" w:cs="Courier New" w:hint="default"/>
      </w:rPr>
    </w:lvl>
    <w:lvl w:ilvl="8" w:tplc="04270005" w:tentative="1">
      <w:start w:val="1"/>
      <w:numFmt w:val="bullet"/>
      <w:lvlText w:val=""/>
      <w:lvlJc w:val="left"/>
      <w:pPr>
        <w:tabs>
          <w:tab w:val="num" w:pos="7065"/>
        </w:tabs>
        <w:ind w:left="7065" w:hanging="360"/>
      </w:pPr>
      <w:rPr>
        <w:rFonts w:ascii="Wingdings" w:hAnsi="Wingdings" w:hint="default"/>
      </w:rPr>
    </w:lvl>
  </w:abstractNum>
  <w:abstractNum w:abstractNumId="4" w15:restartNumberingAfterBreak="0">
    <w:nsid w:val="07556F67"/>
    <w:multiLevelType w:val="hybridMultilevel"/>
    <w:tmpl w:val="1D8A7A06"/>
    <w:lvl w:ilvl="0" w:tplc="0C84A954">
      <w:start w:val="1"/>
      <w:numFmt w:val="bullet"/>
      <w:lvlText w:val="-"/>
      <w:lvlJc w:val="left"/>
      <w:pPr>
        <w:ind w:left="720" w:hanging="360"/>
      </w:pPr>
      <w:rPr>
        <w:rFonts w:ascii="Trebuchet MS" w:eastAsia="Calibri" w:hAnsi="Trebuchet MS"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8E56C90"/>
    <w:multiLevelType w:val="hybridMultilevel"/>
    <w:tmpl w:val="41AE2C20"/>
    <w:lvl w:ilvl="0" w:tplc="CDCEFE82">
      <w:start w:val="1"/>
      <w:numFmt w:val="bullet"/>
      <w:lvlText w:val="-"/>
      <w:lvlJc w:val="left"/>
      <w:pPr>
        <w:tabs>
          <w:tab w:val="num" w:pos="1800"/>
        </w:tabs>
        <w:ind w:left="1800" w:hanging="360"/>
      </w:pPr>
      <w:rPr>
        <w:rFonts w:ascii="Courier New" w:hAnsi="Courier New" w:hint="default"/>
        <w:color w:val="auto"/>
        <w:sz w:val="22"/>
        <w:szCs w:val="22"/>
      </w:rPr>
    </w:lvl>
    <w:lvl w:ilvl="1" w:tplc="04270003">
      <w:start w:val="1"/>
      <w:numFmt w:val="bullet"/>
      <w:lvlText w:val="o"/>
      <w:lvlJc w:val="left"/>
      <w:pPr>
        <w:tabs>
          <w:tab w:val="num" w:pos="2025"/>
        </w:tabs>
        <w:ind w:left="2025" w:hanging="360"/>
      </w:pPr>
      <w:rPr>
        <w:rFonts w:ascii="Courier New" w:hAnsi="Courier New" w:cs="Courier New" w:hint="default"/>
      </w:rPr>
    </w:lvl>
    <w:lvl w:ilvl="2" w:tplc="04270005">
      <w:start w:val="1"/>
      <w:numFmt w:val="bullet"/>
      <w:lvlText w:val=""/>
      <w:lvlJc w:val="left"/>
      <w:pPr>
        <w:tabs>
          <w:tab w:val="num" w:pos="2745"/>
        </w:tabs>
        <w:ind w:left="2745" w:hanging="360"/>
      </w:pPr>
      <w:rPr>
        <w:rFonts w:ascii="Wingdings" w:hAnsi="Wingdings" w:hint="default"/>
      </w:rPr>
    </w:lvl>
    <w:lvl w:ilvl="3" w:tplc="DA2C421C">
      <w:start w:val="1"/>
      <w:numFmt w:val="bullet"/>
      <w:lvlText w:val=""/>
      <w:lvlJc w:val="left"/>
      <w:pPr>
        <w:tabs>
          <w:tab w:val="num" w:pos="3465"/>
        </w:tabs>
        <w:ind w:left="3465" w:hanging="360"/>
      </w:pPr>
      <w:rPr>
        <w:rFonts w:ascii="Wingdings" w:hAnsi="Wingdings" w:hint="default"/>
        <w:b w:val="0"/>
      </w:rPr>
    </w:lvl>
    <w:lvl w:ilvl="4" w:tplc="04270003" w:tentative="1">
      <w:start w:val="1"/>
      <w:numFmt w:val="bullet"/>
      <w:lvlText w:val="o"/>
      <w:lvlJc w:val="left"/>
      <w:pPr>
        <w:tabs>
          <w:tab w:val="num" w:pos="4185"/>
        </w:tabs>
        <w:ind w:left="4185" w:hanging="360"/>
      </w:pPr>
      <w:rPr>
        <w:rFonts w:ascii="Courier New" w:hAnsi="Courier New" w:cs="Courier New" w:hint="default"/>
      </w:rPr>
    </w:lvl>
    <w:lvl w:ilvl="5" w:tplc="04270005" w:tentative="1">
      <w:start w:val="1"/>
      <w:numFmt w:val="bullet"/>
      <w:lvlText w:val=""/>
      <w:lvlJc w:val="left"/>
      <w:pPr>
        <w:tabs>
          <w:tab w:val="num" w:pos="4905"/>
        </w:tabs>
        <w:ind w:left="4905" w:hanging="360"/>
      </w:pPr>
      <w:rPr>
        <w:rFonts w:ascii="Wingdings" w:hAnsi="Wingdings" w:hint="default"/>
      </w:rPr>
    </w:lvl>
    <w:lvl w:ilvl="6" w:tplc="04270001" w:tentative="1">
      <w:start w:val="1"/>
      <w:numFmt w:val="bullet"/>
      <w:lvlText w:val=""/>
      <w:lvlJc w:val="left"/>
      <w:pPr>
        <w:tabs>
          <w:tab w:val="num" w:pos="5625"/>
        </w:tabs>
        <w:ind w:left="5625" w:hanging="360"/>
      </w:pPr>
      <w:rPr>
        <w:rFonts w:ascii="Symbol" w:hAnsi="Symbol" w:hint="default"/>
      </w:rPr>
    </w:lvl>
    <w:lvl w:ilvl="7" w:tplc="04270003" w:tentative="1">
      <w:start w:val="1"/>
      <w:numFmt w:val="bullet"/>
      <w:lvlText w:val="o"/>
      <w:lvlJc w:val="left"/>
      <w:pPr>
        <w:tabs>
          <w:tab w:val="num" w:pos="6345"/>
        </w:tabs>
        <w:ind w:left="6345" w:hanging="360"/>
      </w:pPr>
      <w:rPr>
        <w:rFonts w:ascii="Courier New" w:hAnsi="Courier New" w:cs="Courier New" w:hint="default"/>
      </w:rPr>
    </w:lvl>
    <w:lvl w:ilvl="8" w:tplc="04270005" w:tentative="1">
      <w:start w:val="1"/>
      <w:numFmt w:val="bullet"/>
      <w:lvlText w:val=""/>
      <w:lvlJc w:val="left"/>
      <w:pPr>
        <w:tabs>
          <w:tab w:val="num" w:pos="7065"/>
        </w:tabs>
        <w:ind w:left="7065" w:hanging="360"/>
      </w:pPr>
      <w:rPr>
        <w:rFonts w:ascii="Wingdings" w:hAnsi="Wingdings" w:hint="default"/>
      </w:rPr>
    </w:lvl>
  </w:abstractNum>
  <w:abstractNum w:abstractNumId="6" w15:restartNumberingAfterBreak="0">
    <w:nsid w:val="0BC10D40"/>
    <w:multiLevelType w:val="hybridMultilevel"/>
    <w:tmpl w:val="FC1096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20B73A7"/>
    <w:multiLevelType w:val="hybridMultilevel"/>
    <w:tmpl w:val="59B4B0B0"/>
    <w:lvl w:ilvl="0" w:tplc="CDCEFE8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75AE6"/>
    <w:multiLevelType w:val="hybridMultilevel"/>
    <w:tmpl w:val="9C1EA65A"/>
    <w:lvl w:ilvl="0" w:tplc="7606426A">
      <w:start w:val="1"/>
      <w:numFmt w:val="bullet"/>
      <w:lvlText w:val=""/>
      <w:lvlJc w:val="left"/>
      <w:pPr>
        <w:ind w:left="149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50111"/>
    <w:multiLevelType w:val="hybridMultilevel"/>
    <w:tmpl w:val="11727EE0"/>
    <w:lvl w:ilvl="0" w:tplc="725EEC1E">
      <w:start w:val="12"/>
      <w:numFmt w:val="bullet"/>
      <w:lvlText w:val=""/>
      <w:lvlJc w:val="left"/>
      <w:pPr>
        <w:tabs>
          <w:tab w:val="num" w:pos="1496"/>
        </w:tabs>
        <w:ind w:left="1496" w:hanging="360"/>
      </w:pPr>
      <w:rPr>
        <w:rFonts w:ascii="Wingdings" w:hAnsi="Wingdings" w:hint="default"/>
        <w:color w:val="auto"/>
        <w:sz w:val="22"/>
        <w:szCs w:val="22"/>
      </w:rPr>
    </w:lvl>
    <w:lvl w:ilvl="1" w:tplc="04270003">
      <w:start w:val="1"/>
      <w:numFmt w:val="bullet"/>
      <w:lvlText w:val="o"/>
      <w:lvlJc w:val="left"/>
      <w:pPr>
        <w:tabs>
          <w:tab w:val="num" w:pos="1721"/>
        </w:tabs>
        <w:ind w:left="1721" w:hanging="360"/>
      </w:pPr>
      <w:rPr>
        <w:rFonts w:ascii="Courier New" w:hAnsi="Courier New" w:cs="Courier New" w:hint="default"/>
      </w:rPr>
    </w:lvl>
    <w:lvl w:ilvl="2" w:tplc="CDCEFE82">
      <w:start w:val="1"/>
      <w:numFmt w:val="bullet"/>
      <w:lvlText w:val="-"/>
      <w:lvlJc w:val="left"/>
      <w:pPr>
        <w:tabs>
          <w:tab w:val="num" w:pos="2441"/>
        </w:tabs>
        <w:ind w:left="2441" w:hanging="360"/>
      </w:pPr>
      <w:rPr>
        <w:rFonts w:ascii="Courier New" w:hAnsi="Courier New" w:hint="default"/>
      </w:rPr>
    </w:lvl>
    <w:lvl w:ilvl="3" w:tplc="DA2C421C">
      <w:start w:val="1"/>
      <w:numFmt w:val="bullet"/>
      <w:lvlText w:val=""/>
      <w:lvlJc w:val="left"/>
      <w:pPr>
        <w:tabs>
          <w:tab w:val="num" w:pos="3161"/>
        </w:tabs>
        <w:ind w:left="3161" w:hanging="360"/>
      </w:pPr>
      <w:rPr>
        <w:rFonts w:ascii="Wingdings" w:hAnsi="Wingdings" w:hint="default"/>
        <w:b w:val="0"/>
      </w:rPr>
    </w:lvl>
    <w:lvl w:ilvl="4" w:tplc="04270003" w:tentative="1">
      <w:start w:val="1"/>
      <w:numFmt w:val="bullet"/>
      <w:lvlText w:val="o"/>
      <w:lvlJc w:val="left"/>
      <w:pPr>
        <w:tabs>
          <w:tab w:val="num" w:pos="3881"/>
        </w:tabs>
        <w:ind w:left="3881" w:hanging="360"/>
      </w:pPr>
      <w:rPr>
        <w:rFonts w:ascii="Courier New" w:hAnsi="Courier New" w:cs="Courier New" w:hint="default"/>
      </w:rPr>
    </w:lvl>
    <w:lvl w:ilvl="5" w:tplc="04270005" w:tentative="1">
      <w:start w:val="1"/>
      <w:numFmt w:val="bullet"/>
      <w:lvlText w:val=""/>
      <w:lvlJc w:val="left"/>
      <w:pPr>
        <w:tabs>
          <w:tab w:val="num" w:pos="4601"/>
        </w:tabs>
        <w:ind w:left="4601" w:hanging="360"/>
      </w:pPr>
      <w:rPr>
        <w:rFonts w:ascii="Wingdings" w:hAnsi="Wingdings" w:hint="default"/>
      </w:rPr>
    </w:lvl>
    <w:lvl w:ilvl="6" w:tplc="04270001" w:tentative="1">
      <w:start w:val="1"/>
      <w:numFmt w:val="bullet"/>
      <w:lvlText w:val=""/>
      <w:lvlJc w:val="left"/>
      <w:pPr>
        <w:tabs>
          <w:tab w:val="num" w:pos="5321"/>
        </w:tabs>
        <w:ind w:left="5321" w:hanging="360"/>
      </w:pPr>
      <w:rPr>
        <w:rFonts w:ascii="Symbol" w:hAnsi="Symbol" w:hint="default"/>
      </w:rPr>
    </w:lvl>
    <w:lvl w:ilvl="7" w:tplc="04270003" w:tentative="1">
      <w:start w:val="1"/>
      <w:numFmt w:val="bullet"/>
      <w:lvlText w:val="o"/>
      <w:lvlJc w:val="left"/>
      <w:pPr>
        <w:tabs>
          <w:tab w:val="num" w:pos="6041"/>
        </w:tabs>
        <w:ind w:left="6041" w:hanging="360"/>
      </w:pPr>
      <w:rPr>
        <w:rFonts w:ascii="Courier New" w:hAnsi="Courier New" w:cs="Courier New" w:hint="default"/>
      </w:rPr>
    </w:lvl>
    <w:lvl w:ilvl="8" w:tplc="04270005" w:tentative="1">
      <w:start w:val="1"/>
      <w:numFmt w:val="bullet"/>
      <w:lvlText w:val=""/>
      <w:lvlJc w:val="left"/>
      <w:pPr>
        <w:tabs>
          <w:tab w:val="num" w:pos="6761"/>
        </w:tabs>
        <w:ind w:left="6761" w:hanging="360"/>
      </w:pPr>
      <w:rPr>
        <w:rFonts w:ascii="Wingdings" w:hAnsi="Wingdings" w:hint="default"/>
      </w:rPr>
    </w:lvl>
  </w:abstractNum>
  <w:abstractNum w:abstractNumId="10" w15:restartNumberingAfterBreak="0">
    <w:nsid w:val="173D3771"/>
    <w:multiLevelType w:val="hybridMultilevel"/>
    <w:tmpl w:val="50C4E7F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7D204DD"/>
    <w:multiLevelType w:val="hybridMultilevel"/>
    <w:tmpl w:val="04A46754"/>
    <w:lvl w:ilvl="0" w:tplc="202CB550">
      <w:start w:val="1"/>
      <w:numFmt w:val="decimal"/>
      <w:lvlText w:val="%1)"/>
      <w:lvlJc w:val="left"/>
      <w:pPr>
        <w:tabs>
          <w:tab w:val="num" w:pos="1260"/>
        </w:tabs>
        <w:ind w:left="1260" w:hanging="360"/>
      </w:pPr>
      <w:rPr>
        <w:rFonts w:hint="default"/>
      </w:rPr>
    </w:lvl>
    <w:lvl w:ilvl="1" w:tplc="04090001">
      <w:start w:val="1"/>
      <w:numFmt w:val="bullet"/>
      <w:lvlText w:val=""/>
      <w:lvlJc w:val="left"/>
      <w:pPr>
        <w:tabs>
          <w:tab w:val="num" w:pos="1936"/>
        </w:tabs>
        <w:ind w:left="1936" w:hanging="360"/>
      </w:pPr>
      <w:rPr>
        <w:rFonts w:ascii="Symbol" w:hAnsi="Symbol" w:hint="default"/>
      </w:rPr>
    </w:lvl>
    <w:lvl w:ilvl="2" w:tplc="0427001B" w:tentative="1">
      <w:start w:val="1"/>
      <w:numFmt w:val="lowerRoman"/>
      <w:lvlText w:val="%3."/>
      <w:lvlJc w:val="right"/>
      <w:pPr>
        <w:tabs>
          <w:tab w:val="num" w:pos="2656"/>
        </w:tabs>
        <w:ind w:left="2656" w:hanging="180"/>
      </w:pPr>
    </w:lvl>
    <w:lvl w:ilvl="3" w:tplc="0427000F" w:tentative="1">
      <w:start w:val="1"/>
      <w:numFmt w:val="decimal"/>
      <w:lvlText w:val="%4."/>
      <w:lvlJc w:val="left"/>
      <w:pPr>
        <w:tabs>
          <w:tab w:val="num" w:pos="3376"/>
        </w:tabs>
        <w:ind w:left="3376" w:hanging="360"/>
      </w:pPr>
    </w:lvl>
    <w:lvl w:ilvl="4" w:tplc="04270019" w:tentative="1">
      <w:start w:val="1"/>
      <w:numFmt w:val="lowerLetter"/>
      <w:lvlText w:val="%5."/>
      <w:lvlJc w:val="left"/>
      <w:pPr>
        <w:tabs>
          <w:tab w:val="num" w:pos="4096"/>
        </w:tabs>
        <w:ind w:left="4096" w:hanging="360"/>
      </w:pPr>
    </w:lvl>
    <w:lvl w:ilvl="5" w:tplc="0427001B" w:tentative="1">
      <w:start w:val="1"/>
      <w:numFmt w:val="lowerRoman"/>
      <w:lvlText w:val="%6."/>
      <w:lvlJc w:val="right"/>
      <w:pPr>
        <w:tabs>
          <w:tab w:val="num" w:pos="4816"/>
        </w:tabs>
        <w:ind w:left="4816" w:hanging="180"/>
      </w:pPr>
    </w:lvl>
    <w:lvl w:ilvl="6" w:tplc="0427000F" w:tentative="1">
      <w:start w:val="1"/>
      <w:numFmt w:val="decimal"/>
      <w:lvlText w:val="%7."/>
      <w:lvlJc w:val="left"/>
      <w:pPr>
        <w:tabs>
          <w:tab w:val="num" w:pos="5536"/>
        </w:tabs>
        <w:ind w:left="5536" w:hanging="360"/>
      </w:pPr>
    </w:lvl>
    <w:lvl w:ilvl="7" w:tplc="04270019" w:tentative="1">
      <w:start w:val="1"/>
      <w:numFmt w:val="lowerLetter"/>
      <w:lvlText w:val="%8."/>
      <w:lvlJc w:val="left"/>
      <w:pPr>
        <w:tabs>
          <w:tab w:val="num" w:pos="6256"/>
        </w:tabs>
        <w:ind w:left="6256" w:hanging="360"/>
      </w:pPr>
    </w:lvl>
    <w:lvl w:ilvl="8" w:tplc="0427001B" w:tentative="1">
      <w:start w:val="1"/>
      <w:numFmt w:val="lowerRoman"/>
      <w:lvlText w:val="%9."/>
      <w:lvlJc w:val="right"/>
      <w:pPr>
        <w:tabs>
          <w:tab w:val="num" w:pos="6976"/>
        </w:tabs>
        <w:ind w:left="6976" w:hanging="180"/>
      </w:pPr>
    </w:lvl>
  </w:abstractNum>
  <w:abstractNum w:abstractNumId="12" w15:restartNumberingAfterBreak="0">
    <w:nsid w:val="1A18476C"/>
    <w:multiLevelType w:val="hybridMultilevel"/>
    <w:tmpl w:val="C7FCB552"/>
    <w:lvl w:ilvl="0" w:tplc="B40EEA3E">
      <w:start w:val="1"/>
      <w:numFmt w:val="bullet"/>
      <w:lvlText w:val="-"/>
      <w:lvlJc w:val="left"/>
      <w:pPr>
        <w:ind w:left="36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A684A"/>
    <w:multiLevelType w:val="hybridMultilevel"/>
    <w:tmpl w:val="36A0F3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08F3A40"/>
    <w:multiLevelType w:val="hybridMultilevel"/>
    <w:tmpl w:val="08C02108"/>
    <w:lvl w:ilvl="0" w:tplc="8EFCD7B6">
      <w:start w:val="1"/>
      <w:numFmt w:val="decimal"/>
      <w:lvlText w:val="%1)"/>
      <w:lvlJc w:val="left"/>
      <w:pPr>
        <w:tabs>
          <w:tab w:val="num" w:pos="1216"/>
        </w:tabs>
        <w:ind w:left="1216"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20A10795"/>
    <w:multiLevelType w:val="hybridMultilevel"/>
    <w:tmpl w:val="095414FE"/>
    <w:lvl w:ilvl="0" w:tplc="CDCEFE8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DC55BC"/>
    <w:multiLevelType w:val="hybridMultilevel"/>
    <w:tmpl w:val="9F62DF32"/>
    <w:lvl w:ilvl="0" w:tplc="CDCEFE8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10EFD"/>
    <w:multiLevelType w:val="hybridMultilevel"/>
    <w:tmpl w:val="4558D7CC"/>
    <w:lvl w:ilvl="0" w:tplc="3A1C9340">
      <w:start w:val="7"/>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6111D5D"/>
    <w:multiLevelType w:val="hybridMultilevel"/>
    <w:tmpl w:val="91DAC6CA"/>
    <w:lvl w:ilvl="0" w:tplc="E56E28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2F170C"/>
    <w:multiLevelType w:val="hybridMultilevel"/>
    <w:tmpl w:val="93F24D90"/>
    <w:lvl w:ilvl="0" w:tplc="1848030A">
      <w:start w:val="1"/>
      <w:numFmt w:val="decimal"/>
      <w:lvlText w:val="%1."/>
      <w:lvlJc w:val="left"/>
      <w:pPr>
        <w:tabs>
          <w:tab w:val="num" w:pos="1260"/>
        </w:tabs>
        <w:ind w:left="1260" w:hanging="360"/>
      </w:pPr>
      <w:rPr>
        <w:rFonts w:hint="default"/>
        <w:i/>
        <w:sz w:val="22"/>
        <w:szCs w:val="22"/>
        <w:lang w:val="en-G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28197C90"/>
    <w:multiLevelType w:val="hybridMultilevel"/>
    <w:tmpl w:val="06FA209E"/>
    <w:lvl w:ilvl="0" w:tplc="CDCEFE8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B7F61"/>
    <w:multiLevelType w:val="hybridMultilevel"/>
    <w:tmpl w:val="21DA261A"/>
    <w:lvl w:ilvl="0" w:tplc="9A4AA8BC">
      <w:start w:val="3"/>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8F46D1"/>
    <w:multiLevelType w:val="hybridMultilevel"/>
    <w:tmpl w:val="25164A70"/>
    <w:lvl w:ilvl="0" w:tplc="CDCEFE8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FB7281"/>
    <w:multiLevelType w:val="hybridMultilevel"/>
    <w:tmpl w:val="2708CD9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2FF2857"/>
    <w:multiLevelType w:val="hybridMultilevel"/>
    <w:tmpl w:val="4D32D6AE"/>
    <w:lvl w:ilvl="0" w:tplc="04090011">
      <w:start w:val="1"/>
      <w:numFmt w:val="decimal"/>
      <w:lvlText w:val="%1)"/>
      <w:lvlJc w:val="left"/>
      <w:pPr>
        <w:ind w:left="157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9D71E89"/>
    <w:multiLevelType w:val="hybridMultilevel"/>
    <w:tmpl w:val="72D27DE2"/>
    <w:lvl w:ilvl="0" w:tplc="04090001">
      <w:start w:val="1"/>
      <w:numFmt w:val="bullet"/>
      <w:lvlText w:val=""/>
      <w:lvlJc w:val="left"/>
      <w:pPr>
        <w:tabs>
          <w:tab w:val="num" w:pos="1496"/>
        </w:tabs>
        <w:ind w:left="1496" w:hanging="360"/>
      </w:pPr>
      <w:rPr>
        <w:rFonts w:ascii="Symbol" w:hAnsi="Symbol" w:hint="default"/>
        <w:color w:val="auto"/>
        <w:sz w:val="22"/>
        <w:szCs w:val="22"/>
      </w:rPr>
    </w:lvl>
    <w:lvl w:ilvl="1" w:tplc="04270003">
      <w:start w:val="1"/>
      <w:numFmt w:val="bullet"/>
      <w:lvlText w:val="o"/>
      <w:lvlJc w:val="left"/>
      <w:pPr>
        <w:tabs>
          <w:tab w:val="num" w:pos="1721"/>
        </w:tabs>
        <w:ind w:left="1721" w:hanging="360"/>
      </w:pPr>
      <w:rPr>
        <w:rFonts w:ascii="Courier New" w:hAnsi="Courier New" w:cs="Courier New" w:hint="default"/>
      </w:rPr>
    </w:lvl>
    <w:lvl w:ilvl="2" w:tplc="04270005">
      <w:start w:val="1"/>
      <w:numFmt w:val="bullet"/>
      <w:lvlText w:val=""/>
      <w:lvlJc w:val="left"/>
      <w:pPr>
        <w:tabs>
          <w:tab w:val="num" w:pos="2441"/>
        </w:tabs>
        <w:ind w:left="2441" w:hanging="360"/>
      </w:pPr>
      <w:rPr>
        <w:rFonts w:ascii="Wingdings" w:hAnsi="Wingdings" w:hint="default"/>
      </w:rPr>
    </w:lvl>
    <w:lvl w:ilvl="3" w:tplc="DA2C421C">
      <w:start w:val="1"/>
      <w:numFmt w:val="bullet"/>
      <w:lvlText w:val=""/>
      <w:lvlJc w:val="left"/>
      <w:pPr>
        <w:tabs>
          <w:tab w:val="num" w:pos="3161"/>
        </w:tabs>
        <w:ind w:left="3161" w:hanging="360"/>
      </w:pPr>
      <w:rPr>
        <w:rFonts w:ascii="Wingdings" w:hAnsi="Wingdings" w:hint="default"/>
        <w:b w:val="0"/>
      </w:rPr>
    </w:lvl>
    <w:lvl w:ilvl="4" w:tplc="04270003" w:tentative="1">
      <w:start w:val="1"/>
      <w:numFmt w:val="bullet"/>
      <w:lvlText w:val="o"/>
      <w:lvlJc w:val="left"/>
      <w:pPr>
        <w:tabs>
          <w:tab w:val="num" w:pos="3881"/>
        </w:tabs>
        <w:ind w:left="3881" w:hanging="360"/>
      </w:pPr>
      <w:rPr>
        <w:rFonts w:ascii="Courier New" w:hAnsi="Courier New" w:cs="Courier New" w:hint="default"/>
      </w:rPr>
    </w:lvl>
    <w:lvl w:ilvl="5" w:tplc="04270005" w:tentative="1">
      <w:start w:val="1"/>
      <w:numFmt w:val="bullet"/>
      <w:lvlText w:val=""/>
      <w:lvlJc w:val="left"/>
      <w:pPr>
        <w:tabs>
          <w:tab w:val="num" w:pos="4601"/>
        </w:tabs>
        <w:ind w:left="4601" w:hanging="360"/>
      </w:pPr>
      <w:rPr>
        <w:rFonts w:ascii="Wingdings" w:hAnsi="Wingdings" w:hint="default"/>
      </w:rPr>
    </w:lvl>
    <w:lvl w:ilvl="6" w:tplc="04270001" w:tentative="1">
      <w:start w:val="1"/>
      <w:numFmt w:val="bullet"/>
      <w:lvlText w:val=""/>
      <w:lvlJc w:val="left"/>
      <w:pPr>
        <w:tabs>
          <w:tab w:val="num" w:pos="5321"/>
        </w:tabs>
        <w:ind w:left="5321" w:hanging="360"/>
      </w:pPr>
      <w:rPr>
        <w:rFonts w:ascii="Symbol" w:hAnsi="Symbol" w:hint="default"/>
      </w:rPr>
    </w:lvl>
    <w:lvl w:ilvl="7" w:tplc="04270003" w:tentative="1">
      <w:start w:val="1"/>
      <w:numFmt w:val="bullet"/>
      <w:lvlText w:val="o"/>
      <w:lvlJc w:val="left"/>
      <w:pPr>
        <w:tabs>
          <w:tab w:val="num" w:pos="6041"/>
        </w:tabs>
        <w:ind w:left="6041" w:hanging="360"/>
      </w:pPr>
      <w:rPr>
        <w:rFonts w:ascii="Courier New" w:hAnsi="Courier New" w:cs="Courier New" w:hint="default"/>
      </w:rPr>
    </w:lvl>
    <w:lvl w:ilvl="8" w:tplc="04270005" w:tentative="1">
      <w:start w:val="1"/>
      <w:numFmt w:val="bullet"/>
      <w:lvlText w:val=""/>
      <w:lvlJc w:val="left"/>
      <w:pPr>
        <w:tabs>
          <w:tab w:val="num" w:pos="6761"/>
        </w:tabs>
        <w:ind w:left="6761" w:hanging="360"/>
      </w:pPr>
      <w:rPr>
        <w:rFonts w:ascii="Wingdings" w:hAnsi="Wingdings" w:hint="default"/>
      </w:rPr>
    </w:lvl>
  </w:abstractNum>
  <w:abstractNum w:abstractNumId="26" w15:restartNumberingAfterBreak="0">
    <w:nsid w:val="44F061E6"/>
    <w:multiLevelType w:val="hybridMultilevel"/>
    <w:tmpl w:val="DE8A13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6026C09"/>
    <w:multiLevelType w:val="multilevel"/>
    <w:tmpl w:val="B1407F18"/>
    <w:lvl w:ilvl="0">
      <w:start w:val="4"/>
      <w:numFmt w:val="decimal"/>
      <w:lvlText w:val="%1."/>
      <w:lvlJc w:val="left"/>
      <w:pPr>
        <w:tabs>
          <w:tab w:val="num" w:pos="1260"/>
        </w:tabs>
        <w:ind w:left="1260" w:hanging="360"/>
      </w:pPr>
      <w:rPr>
        <w:rFonts w:hint="default"/>
        <w:i/>
        <w:sz w:val="22"/>
        <w:szCs w:val="22"/>
      </w:rPr>
    </w:lvl>
    <w:lvl w:ilvl="1">
      <w:start w:val="1"/>
      <w:numFmt w:val="lowerLetter"/>
      <w:lvlText w:val="%2)"/>
      <w:lvlJc w:val="left"/>
      <w:pPr>
        <w:tabs>
          <w:tab w:val="num" w:pos="1620"/>
        </w:tabs>
        <w:ind w:left="1620" w:hanging="360"/>
      </w:pPr>
      <w:rPr>
        <w:rFonts w:hint="default"/>
      </w:rPr>
    </w:lvl>
    <w:lvl w:ilvl="2">
      <w:start w:val="1"/>
      <w:numFmt w:val="lowerRoman"/>
      <w:lvlText w:val="%3)"/>
      <w:lvlJc w:val="left"/>
      <w:pPr>
        <w:tabs>
          <w:tab w:val="num" w:pos="1980"/>
        </w:tabs>
        <w:ind w:left="1980" w:hanging="360"/>
      </w:pPr>
      <w:rPr>
        <w:rFonts w:hint="default"/>
      </w:rPr>
    </w:lvl>
    <w:lvl w:ilvl="3">
      <w:start w:val="1"/>
      <w:numFmt w:val="decimal"/>
      <w:lvlText w:val="(%4)"/>
      <w:lvlJc w:val="left"/>
      <w:pPr>
        <w:tabs>
          <w:tab w:val="num" w:pos="2340"/>
        </w:tabs>
        <w:ind w:left="2340" w:hanging="360"/>
      </w:pPr>
      <w:rPr>
        <w:rFonts w:hint="default"/>
      </w:rPr>
    </w:lvl>
    <w:lvl w:ilvl="4">
      <w:start w:val="1"/>
      <w:numFmt w:val="lowerLetter"/>
      <w:lvlText w:val="(%5)"/>
      <w:lvlJc w:val="left"/>
      <w:pPr>
        <w:tabs>
          <w:tab w:val="num" w:pos="2700"/>
        </w:tabs>
        <w:ind w:left="2700" w:hanging="360"/>
      </w:pPr>
      <w:rPr>
        <w:rFonts w:hint="default"/>
      </w:rPr>
    </w:lvl>
    <w:lvl w:ilvl="5">
      <w:start w:val="1"/>
      <w:numFmt w:val="lowerRoman"/>
      <w:lvlText w:val="(%6)"/>
      <w:lvlJc w:val="left"/>
      <w:pPr>
        <w:tabs>
          <w:tab w:val="num" w:pos="3060"/>
        </w:tabs>
        <w:ind w:left="3060" w:hanging="360"/>
      </w:pPr>
      <w:rPr>
        <w:rFonts w:hint="default"/>
      </w:rPr>
    </w:lvl>
    <w:lvl w:ilvl="6">
      <w:start w:val="1"/>
      <w:numFmt w:val="decimal"/>
      <w:lvlText w:val="%7."/>
      <w:lvlJc w:val="left"/>
      <w:pPr>
        <w:tabs>
          <w:tab w:val="num" w:pos="3420"/>
        </w:tabs>
        <w:ind w:left="3420" w:hanging="360"/>
      </w:pPr>
      <w:rPr>
        <w:rFonts w:hint="default"/>
        <w:sz w:val="22"/>
        <w:szCs w:val="22"/>
      </w:rPr>
    </w:lvl>
    <w:lvl w:ilvl="7">
      <w:start w:val="1"/>
      <w:numFmt w:val="lowerLetter"/>
      <w:lvlText w:val="%8."/>
      <w:lvlJc w:val="left"/>
      <w:pPr>
        <w:tabs>
          <w:tab w:val="num" w:pos="3780"/>
        </w:tabs>
        <w:ind w:left="3780" w:hanging="360"/>
      </w:pPr>
      <w:rPr>
        <w:rFonts w:hint="default"/>
      </w:rPr>
    </w:lvl>
    <w:lvl w:ilvl="8">
      <w:start w:val="1"/>
      <w:numFmt w:val="lowerRoman"/>
      <w:lvlText w:val="%9."/>
      <w:lvlJc w:val="left"/>
      <w:pPr>
        <w:tabs>
          <w:tab w:val="num" w:pos="4140"/>
        </w:tabs>
        <w:ind w:left="4140" w:hanging="360"/>
      </w:pPr>
      <w:rPr>
        <w:rFonts w:hint="default"/>
      </w:rPr>
    </w:lvl>
  </w:abstractNum>
  <w:abstractNum w:abstractNumId="28" w15:restartNumberingAfterBreak="0">
    <w:nsid w:val="4BD45476"/>
    <w:multiLevelType w:val="hybridMultilevel"/>
    <w:tmpl w:val="CF16F5E6"/>
    <w:lvl w:ilvl="0" w:tplc="BF70CD5E">
      <w:start w:val="1"/>
      <w:numFmt w:val="bullet"/>
      <w:lvlText w:val=""/>
      <w:lvlJc w:val="left"/>
      <w:pPr>
        <w:ind w:left="720" w:hanging="360"/>
      </w:pPr>
      <w:rPr>
        <w:rFonts w:ascii="Symbol" w:hAnsi="Symbol" w:hint="default"/>
        <w:color w:val="auto"/>
        <w:sz w:val="18"/>
        <w:szCs w:val="18"/>
      </w:rPr>
    </w:lvl>
    <w:lvl w:ilvl="1" w:tplc="3370988E">
      <w:start w:val="1"/>
      <w:numFmt w:val="bullet"/>
      <w:lvlText w:val="-"/>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E39B5"/>
    <w:multiLevelType w:val="hybridMultilevel"/>
    <w:tmpl w:val="11D694AE"/>
    <w:lvl w:ilvl="0" w:tplc="CDCEFE82">
      <w:start w:val="1"/>
      <w:numFmt w:val="bullet"/>
      <w:lvlText w:val="-"/>
      <w:lvlJc w:val="left"/>
      <w:pPr>
        <w:tabs>
          <w:tab w:val="num" w:pos="1496"/>
        </w:tabs>
        <w:ind w:left="1496" w:hanging="360"/>
      </w:pPr>
      <w:rPr>
        <w:rFonts w:ascii="Courier New" w:hAnsi="Courier New" w:hint="default"/>
        <w:color w:val="auto"/>
        <w:sz w:val="22"/>
        <w:szCs w:val="22"/>
      </w:rPr>
    </w:lvl>
    <w:lvl w:ilvl="1" w:tplc="04270003">
      <w:start w:val="1"/>
      <w:numFmt w:val="bullet"/>
      <w:lvlText w:val="o"/>
      <w:lvlJc w:val="left"/>
      <w:pPr>
        <w:tabs>
          <w:tab w:val="num" w:pos="1721"/>
        </w:tabs>
        <w:ind w:left="1721" w:hanging="360"/>
      </w:pPr>
      <w:rPr>
        <w:rFonts w:ascii="Courier New" w:hAnsi="Courier New" w:cs="Courier New" w:hint="default"/>
      </w:rPr>
    </w:lvl>
    <w:lvl w:ilvl="2" w:tplc="04270005">
      <w:start w:val="1"/>
      <w:numFmt w:val="bullet"/>
      <w:lvlText w:val=""/>
      <w:lvlJc w:val="left"/>
      <w:pPr>
        <w:tabs>
          <w:tab w:val="num" w:pos="2441"/>
        </w:tabs>
        <w:ind w:left="2441" w:hanging="360"/>
      </w:pPr>
      <w:rPr>
        <w:rFonts w:ascii="Wingdings" w:hAnsi="Wingdings" w:hint="default"/>
      </w:rPr>
    </w:lvl>
    <w:lvl w:ilvl="3" w:tplc="DA2C421C">
      <w:start w:val="1"/>
      <w:numFmt w:val="bullet"/>
      <w:lvlText w:val=""/>
      <w:lvlJc w:val="left"/>
      <w:pPr>
        <w:tabs>
          <w:tab w:val="num" w:pos="3161"/>
        </w:tabs>
        <w:ind w:left="3161" w:hanging="360"/>
      </w:pPr>
      <w:rPr>
        <w:rFonts w:ascii="Wingdings" w:hAnsi="Wingdings" w:hint="default"/>
        <w:b w:val="0"/>
      </w:rPr>
    </w:lvl>
    <w:lvl w:ilvl="4" w:tplc="04270003" w:tentative="1">
      <w:start w:val="1"/>
      <w:numFmt w:val="bullet"/>
      <w:lvlText w:val="o"/>
      <w:lvlJc w:val="left"/>
      <w:pPr>
        <w:tabs>
          <w:tab w:val="num" w:pos="3881"/>
        </w:tabs>
        <w:ind w:left="3881" w:hanging="360"/>
      </w:pPr>
      <w:rPr>
        <w:rFonts w:ascii="Courier New" w:hAnsi="Courier New" w:cs="Courier New" w:hint="default"/>
      </w:rPr>
    </w:lvl>
    <w:lvl w:ilvl="5" w:tplc="04270005" w:tentative="1">
      <w:start w:val="1"/>
      <w:numFmt w:val="bullet"/>
      <w:lvlText w:val=""/>
      <w:lvlJc w:val="left"/>
      <w:pPr>
        <w:tabs>
          <w:tab w:val="num" w:pos="4601"/>
        </w:tabs>
        <w:ind w:left="4601" w:hanging="360"/>
      </w:pPr>
      <w:rPr>
        <w:rFonts w:ascii="Wingdings" w:hAnsi="Wingdings" w:hint="default"/>
      </w:rPr>
    </w:lvl>
    <w:lvl w:ilvl="6" w:tplc="04270001" w:tentative="1">
      <w:start w:val="1"/>
      <w:numFmt w:val="bullet"/>
      <w:lvlText w:val=""/>
      <w:lvlJc w:val="left"/>
      <w:pPr>
        <w:tabs>
          <w:tab w:val="num" w:pos="5321"/>
        </w:tabs>
        <w:ind w:left="5321" w:hanging="360"/>
      </w:pPr>
      <w:rPr>
        <w:rFonts w:ascii="Symbol" w:hAnsi="Symbol" w:hint="default"/>
      </w:rPr>
    </w:lvl>
    <w:lvl w:ilvl="7" w:tplc="04270003" w:tentative="1">
      <w:start w:val="1"/>
      <w:numFmt w:val="bullet"/>
      <w:lvlText w:val="o"/>
      <w:lvlJc w:val="left"/>
      <w:pPr>
        <w:tabs>
          <w:tab w:val="num" w:pos="6041"/>
        </w:tabs>
        <w:ind w:left="6041" w:hanging="360"/>
      </w:pPr>
      <w:rPr>
        <w:rFonts w:ascii="Courier New" w:hAnsi="Courier New" w:cs="Courier New" w:hint="default"/>
      </w:rPr>
    </w:lvl>
    <w:lvl w:ilvl="8" w:tplc="04270005" w:tentative="1">
      <w:start w:val="1"/>
      <w:numFmt w:val="bullet"/>
      <w:lvlText w:val=""/>
      <w:lvlJc w:val="left"/>
      <w:pPr>
        <w:tabs>
          <w:tab w:val="num" w:pos="6761"/>
        </w:tabs>
        <w:ind w:left="6761" w:hanging="360"/>
      </w:pPr>
      <w:rPr>
        <w:rFonts w:ascii="Wingdings" w:hAnsi="Wingdings" w:hint="default"/>
      </w:rPr>
    </w:lvl>
  </w:abstractNum>
  <w:abstractNum w:abstractNumId="30" w15:restartNumberingAfterBreak="0">
    <w:nsid w:val="4F1C3232"/>
    <w:multiLevelType w:val="hybridMultilevel"/>
    <w:tmpl w:val="68E0BD52"/>
    <w:lvl w:ilvl="0" w:tplc="379CABDC">
      <w:start w:val="1"/>
      <w:numFmt w:val="decimal"/>
      <w:lvlText w:val="%1."/>
      <w:lvlJc w:val="left"/>
      <w:pPr>
        <w:tabs>
          <w:tab w:val="num" w:pos="1211"/>
        </w:tabs>
        <w:ind w:left="1211" w:hanging="360"/>
      </w:pPr>
      <w:rPr>
        <w:rFonts w:hint="default"/>
        <w:b w:val="0"/>
        <w:i/>
      </w:rPr>
    </w:lvl>
    <w:lvl w:ilvl="1" w:tplc="5CA81768">
      <w:start w:val="1"/>
      <w:numFmt w:val="upperLetter"/>
      <w:lvlText w:val="%2)"/>
      <w:lvlJc w:val="left"/>
      <w:pPr>
        <w:tabs>
          <w:tab w:val="num" w:pos="1440"/>
        </w:tabs>
        <w:ind w:left="1440" w:hanging="360"/>
      </w:pPr>
      <w:rPr>
        <w:rFonts w:hint="default"/>
      </w:rPr>
    </w:lvl>
    <w:lvl w:ilvl="2" w:tplc="97809E46">
      <w:start w:val="1"/>
      <w:numFmt w:val="decimal"/>
      <w:lvlText w:val="%3)"/>
      <w:lvlJc w:val="left"/>
      <w:pPr>
        <w:tabs>
          <w:tab w:val="num" w:pos="2340"/>
        </w:tabs>
        <w:ind w:left="2340" w:hanging="360"/>
      </w:pPr>
      <w:rPr>
        <w:rFonts w:hint="default"/>
      </w:r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1" w15:restartNumberingAfterBreak="0">
    <w:nsid w:val="56040D5D"/>
    <w:multiLevelType w:val="hybridMultilevel"/>
    <w:tmpl w:val="A92A2302"/>
    <w:lvl w:ilvl="0" w:tplc="CDCEFE8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B64254"/>
    <w:multiLevelType w:val="hybridMultilevel"/>
    <w:tmpl w:val="40BCE6AA"/>
    <w:lvl w:ilvl="0" w:tplc="ADC605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A6BAA"/>
    <w:multiLevelType w:val="hybridMultilevel"/>
    <w:tmpl w:val="54B03B24"/>
    <w:lvl w:ilvl="0" w:tplc="CDCEFE8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314D3"/>
    <w:multiLevelType w:val="multilevel"/>
    <w:tmpl w:val="1C148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F823DB"/>
    <w:multiLevelType w:val="multilevel"/>
    <w:tmpl w:val="8ABCF822"/>
    <w:lvl w:ilvl="0">
      <w:start w:val="1"/>
      <w:numFmt w:val="decimal"/>
      <w:lvlRestart w:val="0"/>
      <w:pStyle w:val="Antrat1"/>
      <w:lvlText w:val="%1."/>
      <w:lvlJc w:val="left"/>
      <w:pPr>
        <w:tabs>
          <w:tab w:val="num" w:pos="850"/>
        </w:tabs>
        <w:ind w:left="850" w:hanging="850"/>
      </w:pPr>
    </w:lvl>
    <w:lvl w:ilvl="1">
      <w:start w:val="1"/>
      <w:numFmt w:val="decimal"/>
      <w:pStyle w:val="Antrat2"/>
      <w:lvlText w:val="%1.%2."/>
      <w:lvlJc w:val="left"/>
      <w:pPr>
        <w:tabs>
          <w:tab w:val="num" w:pos="850"/>
        </w:tabs>
        <w:ind w:left="850" w:hanging="850"/>
      </w:pPr>
    </w:lvl>
    <w:lvl w:ilvl="2">
      <w:start w:val="1"/>
      <w:numFmt w:val="decimal"/>
      <w:pStyle w:val="Antrat3"/>
      <w:lvlText w:val="%1.%2.%3."/>
      <w:lvlJc w:val="left"/>
      <w:pPr>
        <w:tabs>
          <w:tab w:val="num" w:pos="850"/>
        </w:tabs>
        <w:ind w:left="850" w:hanging="850"/>
      </w:pPr>
    </w:lvl>
    <w:lvl w:ilvl="3">
      <w:start w:val="1"/>
      <w:numFmt w:val="decimal"/>
      <w:pStyle w:val="Antrat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B7853B8"/>
    <w:multiLevelType w:val="hybridMultilevel"/>
    <w:tmpl w:val="EE480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11276"/>
    <w:multiLevelType w:val="hybridMultilevel"/>
    <w:tmpl w:val="D946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BF5E42"/>
    <w:multiLevelType w:val="hybridMultilevel"/>
    <w:tmpl w:val="6298DBFE"/>
    <w:lvl w:ilvl="0" w:tplc="729E8304">
      <w:start w:val="1"/>
      <w:numFmt w:val="decimal"/>
      <w:lvlText w:val="%1."/>
      <w:lvlJc w:val="left"/>
      <w:pPr>
        <w:tabs>
          <w:tab w:val="num" w:pos="1069"/>
        </w:tabs>
        <w:ind w:left="1069" w:hanging="360"/>
      </w:pPr>
      <w:rPr>
        <w:rFonts w:hint="default"/>
        <w:b w:val="0"/>
        <w:i w:val="0"/>
        <w:sz w:val="20"/>
        <w:szCs w:val="20"/>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6B103E"/>
    <w:multiLevelType w:val="hybridMultilevel"/>
    <w:tmpl w:val="B01255E8"/>
    <w:lvl w:ilvl="0" w:tplc="EF8697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43602E"/>
    <w:multiLevelType w:val="hybridMultilevel"/>
    <w:tmpl w:val="3D40310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C43925"/>
    <w:multiLevelType w:val="hybridMultilevel"/>
    <w:tmpl w:val="2346BF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171BA3"/>
    <w:multiLevelType w:val="hybridMultilevel"/>
    <w:tmpl w:val="002A9C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7B51B51"/>
    <w:multiLevelType w:val="hybridMultilevel"/>
    <w:tmpl w:val="5B6E1B90"/>
    <w:lvl w:ilvl="0" w:tplc="CDCEFE82">
      <w:start w:val="1"/>
      <w:numFmt w:val="bullet"/>
      <w:lvlText w:val="-"/>
      <w:lvlJc w:val="left"/>
      <w:pPr>
        <w:ind w:left="1440" w:hanging="360"/>
      </w:pPr>
      <w:rPr>
        <w:rFonts w:ascii="Courier New" w:hAnsi="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8253C2"/>
    <w:multiLevelType w:val="hybridMultilevel"/>
    <w:tmpl w:val="209C839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E70A5F"/>
    <w:multiLevelType w:val="hybridMultilevel"/>
    <w:tmpl w:val="CFE6211A"/>
    <w:lvl w:ilvl="0" w:tplc="562C52E0">
      <w:start w:val="3"/>
      <w:numFmt w:val="bullet"/>
      <w:lvlText w:val="-"/>
      <w:lvlJc w:val="left"/>
      <w:pPr>
        <w:ind w:left="720" w:hanging="360"/>
      </w:pPr>
      <w:rPr>
        <w:rFonts w:ascii="Times New Roman" w:eastAsia="Times New Roman"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6"/>
  </w:num>
  <w:num w:numId="6">
    <w:abstractNumId w:val="0"/>
  </w:num>
  <w:num w:numId="7">
    <w:abstractNumId w:val="21"/>
  </w:num>
  <w:num w:numId="8">
    <w:abstractNumId w:val="28"/>
  </w:num>
  <w:num w:numId="9">
    <w:abstractNumId w:val="19"/>
  </w:num>
  <w:num w:numId="10">
    <w:abstractNumId w:val="25"/>
  </w:num>
  <w:num w:numId="11">
    <w:abstractNumId w:val="2"/>
  </w:num>
  <w:num w:numId="12">
    <w:abstractNumId w:val="6"/>
  </w:num>
  <w:num w:numId="13">
    <w:abstractNumId w:val="17"/>
  </w:num>
  <w:num w:numId="14">
    <w:abstractNumId w:val="41"/>
  </w:num>
  <w:num w:numId="15">
    <w:abstractNumId w:val="8"/>
  </w:num>
  <w:num w:numId="16">
    <w:abstractNumId w:val="37"/>
  </w:num>
  <w:num w:numId="17">
    <w:abstractNumId w:val="44"/>
  </w:num>
  <w:num w:numId="18">
    <w:abstractNumId w:val="12"/>
  </w:num>
  <w:num w:numId="19">
    <w:abstractNumId w:val="34"/>
  </w:num>
  <w:num w:numId="20">
    <w:abstractNumId w:val="43"/>
  </w:num>
  <w:num w:numId="21">
    <w:abstractNumId w:val="22"/>
  </w:num>
  <w:num w:numId="22">
    <w:abstractNumId w:val="45"/>
  </w:num>
  <w:num w:numId="23">
    <w:abstractNumId w:val="38"/>
  </w:num>
  <w:num w:numId="24">
    <w:abstractNumId w:val="35"/>
  </w:num>
  <w:num w:numId="25">
    <w:abstractNumId w:val="14"/>
  </w:num>
  <w:num w:numId="26">
    <w:abstractNumId w:val="9"/>
  </w:num>
  <w:num w:numId="27">
    <w:abstractNumId w:val="3"/>
  </w:num>
  <w:num w:numId="28">
    <w:abstractNumId w:val="29"/>
  </w:num>
  <w:num w:numId="29">
    <w:abstractNumId w:val="32"/>
  </w:num>
  <w:num w:numId="30">
    <w:abstractNumId w:val="39"/>
  </w:num>
  <w:num w:numId="31">
    <w:abstractNumId w:val="7"/>
  </w:num>
  <w:num w:numId="32">
    <w:abstractNumId w:val="3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6"/>
  </w:num>
  <w:num w:numId="36">
    <w:abstractNumId w:val="18"/>
  </w:num>
  <w:num w:numId="37">
    <w:abstractNumId w:val="40"/>
  </w:num>
  <w:num w:numId="38">
    <w:abstractNumId w:val="27"/>
  </w:num>
  <w:num w:numId="39">
    <w:abstractNumId w:val="15"/>
  </w:num>
  <w:num w:numId="40">
    <w:abstractNumId w:val="11"/>
  </w:num>
  <w:num w:numId="41">
    <w:abstractNumId w:val="23"/>
  </w:num>
  <w:num w:numId="42">
    <w:abstractNumId w:val="5"/>
  </w:num>
  <w:num w:numId="43">
    <w:abstractNumId w:val="1"/>
  </w:num>
  <w:num w:numId="44">
    <w:abstractNumId w:val="31"/>
  </w:num>
  <w:num w:numId="45">
    <w:abstractNumId w:val="3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45"/>
    <w:rsid w:val="00001466"/>
    <w:rsid w:val="00001F8C"/>
    <w:rsid w:val="00002825"/>
    <w:rsid w:val="0000508E"/>
    <w:rsid w:val="00005452"/>
    <w:rsid w:val="00005EE8"/>
    <w:rsid w:val="000060B3"/>
    <w:rsid w:val="00010F9E"/>
    <w:rsid w:val="00012087"/>
    <w:rsid w:val="0001374C"/>
    <w:rsid w:val="00014AA3"/>
    <w:rsid w:val="00020119"/>
    <w:rsid w:val="00020372"/>
    <w:rsid w:val="00022D3C"/>
    <w:rsid w:val="00023AF4"/>
    <w:rsid w:val="00024153"/>
    <w:rsid w:val="00024E0B"/>
    <w:rsid w:val="00031E49"/>
    <w:rsid w:val="0003234C"/>
    <w:rsid w:val="00032619"/>
    <w:rsid w:val="00032C14"/>
    <w:rsid w:val="00047B82"/>
    <w:rsid w:val="00051C9F"/>
    <w:rsid w:val="0005502D"/>
    <w:rsid w:val="00055E8C"/>
    <w:rsid w:val="00060355"/>
    <w:rsid w:val="00060463"/>
    <w:rsid w:val="00060C94"/>
    <w:rsid w:val="000617F4"/>
    <w:rsid w:val="0006348F"/>
    <w:rsid w:val="000647EA"/>
    <w:rsid w:val="00064AF9"/>
    <w:rsid w:val="000734FD"/>
    <w:rsid w:val="0007407F"/>
    <w:rsid w:val="00075FFE"/>
    <w:rsid w:val="000760C4"/>
    <w:rsid w:val="00076A6B"/>
    <w:rsid w:val="0008023A"/>
    <w:rsid w:val="000807B7"/>
    <w:rsid w:val="00081F27"/>
    <w:rsid w:val="0008740E"/>
    <w:rsid w:val="00090C87"/>
    <w:rsid w:val="000911D2"/>
    <w:rsid w:val="00093245"/>
    <w:rsid w:val="00096C1F"/>
    <w:rsid w:val="000A0C20"/>
    <w:rsid w:val="000A4BBD"/>
    <w:rsid w:val="000B073D"/>
    <w:rsid w:val="000B1BD0"/>
    <w:rsid w:val="000B44B8"/>
    <w:rsid w:val="000B55D6"/>
    <w:rsid w:val="000C04C9"/>
    <w:rsid w:val="000C0A52"/>
    <w:rsid w:val="000C1ED2"/>
    <w:rsid w:val="000C33CA"/>
    <w:rsid w:val="000C3DA2"/>
    <w:rsid w:val="000C42C2"/>
    <w:rsid w:val="000C474F"/>
    <w:rsid w:val="000D306D"/>
    <w:rsid w:val="000D3CA6"/>
    <w:rsid w:val="000D5076"/>
    <w:rsid w:val="000D72C7"/>
    <w:rsid w:val="000E0532"/>
    <w:rsid w:val="000E213F"/>
    <w:rsid w:val="000E407E"/>
    <w:rsid w:val="000E578E"/>
    <w:rsid w:val="000E5ADB"/>
    <w:rsid w:val="000E5DC2"/>
    <w:rsid w:val="000F11F0"/>
    <w:rsid w:val="000F2324"/>
    <w:rsid w:val="000F498F"/>
    <w:rsid w:val="000F576D"/>
    <w:rsid w:val="0010168D"/>
    <w:rsid w:val="001037BD"/>
    <w:rsid w:val="00104114"/>
    <w:rsid w:val="001060BD"/>
    <w:rsid w:val="00110350"/>
    <w:rsid w:val="0011275D"/>
    <w:rsid w:val="00113278"/>
    <w:rsid w:val="00114CDE"/>
    <w:rsid w:val="001172A3"/>
    <w:rsid w:val="00124457"/>
    <w:rsid w:val="00124882"/>
    <w:rsid w:val="00131212"/>
    <w:rsid w:val="00132C9D"/>
    <w:rsid w:val="001344AB"/>
    <w:rsid w:val="00135903"/>
    <w:rsid w:val="00136100"/>
    <w:rsid w:val="001372B9"/>
    <w:rsid w:val="00137862"/>
    <w:rsid w:val="001378DF"/>
    <w:rsid w:val="001409FF"/>
    <w:rsid w:val="001466FB"/>
    <w:rsid w:val="00150204"/>
    <w:rsid w:val="0015054F"/>
    <w:rsid w:val="00152347"/>
    <w:rsid w:val="00153213"/>
    <w:rsid w:val="00153D25"/>
    <w:rsid w:val="001546F6"/>
    <w:rsid w:val="00160647"/>
    <w:rsid w:val="00172088"/>
    <w:rsid w:val="00176DA6"/>
    <w:rsid w:val="001771AA"/>
    <w:rsid w:val="00182186"/>
    <w:rsid w:val="001837D1"/>
    <w:rsid w:val="00184D9A"/>
    <w:rsid w:val="001852B9"/>
    <w:rsid w:val="0018728A"/>
    <w:rsid w:val="001872D8"/>
    <w:rsid w:val="0018795A"/>
    <w:rsid w:val="00187A8B"/>
    <w:rsid w:val="00187EB4"/>
    <w:rsid w:val="0019148E"/>
    <w:rsid w:val="001937FA"/>
    <w:rsid w:val="00193FF7"/>
    <w:rsid w:val="00194876"/>
    <w:rsid w:val="00195EAE"/>
    <w:rsid w:val="001975A3"/>
    <w:rsid w:val="001A075C"/>
    <w:rsid w:val="001A098A"/>
    <w:rsid w:val="001A1436"/>
    <w:rsid w:val="001A3C45"/>
    <w:rsid w:val="001A5C5D"/>
    <w:rsid w:val="001B0A49"/>
    <w:rsid w:val="001B3C0A"/>
    <w:rsid w:val="001C0E58"/>
    <w:rsid w:val="001C3A54"/>
    <w:rsid w:val="001C3D9D"/>
    <w:rsid w:val="001C5CA8"/>
    <w:rsid w:val="001C6A1E"/>
    <w:rsid w:val="001C71E5"/>
    <w:rsid w:val="001D6229"/>
    <w:rsid w:val="001E1818"/>
    <w:rsid w:val="001E4AEE"/>
    <w:rsid w:val="001E7C16"/>
    <w:rsid w:val="001F0D59"/>
    <w:rsid w:val="001F15AF"/>
    <w:rsid w:val="001F260A"/>
    <w:rsid w:val="001F271B"/>
    <w:rsid w:val="00200A5A"/>
    <w:rsid w:val="0020642A"/>
    <w:rsid w:val="00211BB2"/>
    <w:rsid w:val="00214C11"/>
    <w:rsid w:val="0021764A"/>
    <w:rsid w:val="002203A6"/>
    <w:rsid w:val="00221F4E"/>
    <w:rsid w:val="002254A2"/>
    <w:rsid w:val="0022762B"/>
    <w:rsid w:val="0022780D"/>
    <w:rsid w:val="00230CCD"/>
    <w:rsid w:val="00236FB6"/>
    <w:rsid w:val="002373C5"/>
    <w:rsid w:val="00242D9D"/>
    <w:rsid w:val="00245FA3"/>
    <w:rsid w:val="00250C98"/>
    <w:rsid w:val="00252927"/>
    <w:rsid w:val="00256B4B"/>
    <w:rsid w:val="002612E4"/>
    <w:rsid w:val="002618FF"/>
    <w:rsid w:val="00262230"/>
    <w:rsid w:val="002625BD"/>
    <w:rsid w:val="002629DB"/>
    <w:rsid w:val="002651D9"/>
    <w:rsid w:val="00266EAE"/>
    <w:rsid w:val="00267E28"/>
    <w:rsid w:val="002705AD"/>
    <w:rsid w:val="00273C95"/>
    <w:rsid w:val="00273D42"/>
    <w:rsid w:val="002754BA"/>
    <w:rsid w:val="00280CF3"/>
    <w:rsid w:val="00284522"/>
    <w:rsid w:val="00291BB3"/>
    <w:rsid w:val="002939F6"/>
    <w:rsid w:val="002963DD"/>
    <w:rsid w:val="00297977"/>
    <w:rsid w:val="002A02A1"/>
    <w:rsid w:val="002A79C3"/>
    <w:rsid w:val="002B0414"/>
    <w:rsid w:val="002C0CEA"/>
    <w:rsid w:val="002C2A82"/>
    <w:rsid w:val="002C34F8"/>
    <w:rsid w:val="002C36B6"/>
    <w:rsid w:val="002C7415"/>
    <w:rsid w:val="002D2553"/>
    <w:rsid w:val="002D51BD"/>
    <w:rsid w:val="002D6462"/>
    <w:rsid w:val="002D72F1"/>
    <w:rsid w:val="002D7A26"/>
    <w:rsid w:val="002E5626"/>
    <w:rsid w:val="002E66E4"/>
    <w:rsid w:val="002E6B8F"/>
    <w:rsid w:val="002F2FC3"/>
    <w:rsid w:val="002F3D84"/>
    <w:rsid w:val="002F5CD9"/>
    <w:rsid w:val="002F6355"/>
    <w:rsid w:val="002F648E"/>
    <w:rsid w:val="002F7C61"/>
    <w:rsid w:val="003027DF"/>
    <w:rsid w:val="0030304F"/>
    <w:rsid w:val="00305304"/>
    <w:rsid w:val="00306904"/>
    <w:rsid w:val="00306E9B"/>
    <w:rsid w:val="0030712F"/>
    <w:rsid w:val="00307D1F"/>
    <w:rsid w:val="00312081"/>
    <w:rsid w:val="0032009A"/>
    <w:rsid w:val="00320378"/>
    <w:rsid w:val="00327C70"/>
    <w:rsid w:val="00331DCD"/>
    <w:rsid w:val="003427D4"/>
    <w:rsid w:val="00342D41"/>
    <w:rsid w:val="003433BE"/>
    <w:rsid w:val="003446F7"/>
    <w:rsid w:val="00350070"/>
    <w:rsid w:val="00350933"/>
    <w:rsid w:val="003611BF"/>
    <w:rsid w:val="00372BA6"/>
    <w:rsid w:val="0037416E"/>
    <w:rsid w:val="00374409"/>
    <w:rsid w:val="00374D67"/>
    <w:rsid w:val="003763A5"/>
    <w:rsid w:val="00376507"/>
    <w:rsid w:val="003802D2"/>
    <w:rsid w:val="003830F6"/>
    <w:rsid w:val="00383387"/>
    <w:rsid w:val="0038429D"/>
    <w:rsid w:val="003866F2"/>
    <w:rsid w:val="00387C02"/>
    <w:rsid w:val="00391D5D"/>
    <w:rsid w:val="003926C6"/>
    <w:rsid w:val="003A0371"/>
    <w:rsid w:val="003A1773"/>
    <w:rsid w:val="003A2609"/>
    <w:rsid w:val="003A6140"/>
    <w:rsid w:val="003A7EDD"/>
    <w:rsid w:val="003B0510"/>
    <w:rsid w:val="003B1B43"/>
    <w:rsid w:val="003B2A43"/>
    <w:rsid w:val="003B5081"/>
    <w:rsid w:val="003B6657"/>
    <w:rsid w:val="003B7C0F"/>
    <w:rsid w:val="003C0D9E"/>
    <w:rsid w:val="003C11C2"/>
    <w:rsid w:val="003C22EA"/>
    <w:rsid w:val="003C4602"/>
    <w:rsid w:val="003D102F"/>
    <w:rsid w:val="003D54E3"/>
    <w:rsid w:val="003D7CC5"/>
    <w:rsid w:val="003D7D92"/>
    <w:rsid w:val="003E2807"/>
    <w:rsid w:val="003E3C39"/>
    <w:rsid w:val="003E40B1"/>
    <w:rsid w:val="003E5D7A"/>
    <w:rsid w:val="003E7174"/>
    <w:rsid w:val="003F1D69"/>
    <w:rsid w:val="003F214E"/>
    <w:rsid w:val="003F3906"/>
    <w:rsid w:val="003F4DD9"/>
    <w:rsid w:val="003F596B"/>
    <w:rsid w:val="00402376"/>
    <w:rsid w:val="0040338F"/>
    <w:rsid w:val="0040722A"/>
    <w:rsid w:val="004102D2"/>
    <w:rsid w:val="00411993"/>
    <w:rsid w:val="00414C0B"/>
    <w:rsid w:val="00414D3D"/>
    <w:rsid w:val="004151E6"/>
    <w:rsid w:val="0041586E"/>
    <w:rsid w:val="004242A9"/>
    <w:rsid w:val="004250AB"/>
    <w:rsid w:val="00425910"/>
    <w:rsid w:val="00426C20"/>
    <w:rsid w:val="00427765"/>
    <w:rsid w:val="0043019F"/>
    <w:rsid w:val="00430EB0"/>
    <w:rsid w:val="00430F4D"/>
    <w:rsid w:val="0043309A"/>
    <w:rsid w:val="0044171D"/>
    <w:rsid w:val="00442CFF"/>
    <w:rsid w:val="00442FAD"/>
    <w:rsid w:val="00443E0B"/>
    <w:rsid w:val="004538B9"/>
    <w:rsid w:val="004556D1"/>
    <w:rsid w:val="00455D24"/>
    <w:rsid w:val="00455E38"/>
    <w:rsid w:val="0046036B"/>
    <w:rsid w:val="00460584"/>
    <w:rsid w:val="00461139"/>
    <w:rsid w:val="00461B69"/>
    <w:rsid w:val="00462A37"/>
    <w:rsid w:val="00470108"/>
    <w:rsid w:val="0047358C"/>
    <w:rsid w:val="004745ED"/>
    <w:rsid w:val="00481252"/>
    <w:rsid w:val="004854CD"/>
    <w:rsid w:val="00486259"/>
    <w:rsid w:val="00486703"/>
    <w:rsid w:val="0049067D"/>
    <w:rsid w:val="00493DB3"/>
    <w:rsid w:val="00493E52"/>
    <w:rsid w:val="00494614"/>
    <w:rsid w:val="00496840"/>
    <w:rsid w:val="0049729D"/>
    <w:rsid w:val="004B126B"/>
    <w:rsid w:val="004B192C"/>
    <w:rsid w:val="004B4094"/>
    <w:rsid w:val="004B6011"/>
    <w:rsid w:val="004B7767"/>
    <w:rsid w:val="004B7A50"/>
    <w:rsid w:val="004C54B6"/>
    <w:rsid w:val="004C65B2"/>
    <w:rsid w:val="004C68FA"/>
    <w:rsid w:val="004D2355"/>
    <w:rsid w:val="004D45A4"/>
    <w:rsid w:val="004D592E"/>
    <w:rsid w:val="004E0D2A"/>
    <w:rsid w:val="004E1422"/>
    <w:rsid w:val="004E242F"/>
    <w:rsid w:val="004E6716"/>
    <w:rsid w:val="004F0798"/>
    <w:rsid w:val="004F1541"/>
    <w:rsid w:val="004F46B1"/>
    <w:rsid w:val="00501806"/>
    <w:rsid w:val="00501F83"/>
    <w:rsid w:val="0050331A"/>
    <w:rsid w:val="0051025A"/>
    <w:rsid w:val="00514825"/>
    <w:rsid w:val="00516109"/>
    <w:rsid w:val="005230CE"/>
    <w:rsid w:val="00526934"/>
    <w:rsid w:val="00526AC0"/>
    <w:rsid w:val="00526E60"/>
    <w:rsid w:val="00527E05"/>
    <w:rsid w:val="00530700"/>
    <w:rsid w:val="00533B7F"/>
    <w:rsid w:val="00536B94"/>
    <w:rsid w:val="00545CE7"/>
    <w:rsid w:val="00554A25"/>
    <w:rsid w:val="00554F56"/>
    <w:rsid w:val="005558B4"/>
    <w:rsid w:val="005559F0"/>
    <w:rsid w:val="00557443"/>
    <w:rsid w:val="005630D1"/>
    <w:rsid w:val="00571670"/>
    <w:rsid w:val="005720C2"/>
    <w:rsid w:val="00572BF9"/>
    <w:rsid w:val="0058429C"/>
    <w:rsid w:val="00595F9A"/>
    <w:rsid w:val="005972F9"/>
    <w:rsid w:val="00597BCD"/>
    <w:rsid w:val="00597EFF"/>
    <w:rsid w:val="005A0512"/>
    <w:rsid w:val="005A1E1F"/>
    <w:rsid w:val="005A21E8"/>
    <w:rsid w:val="005A7F31"/>
    <w:rsid w:val="005B1F7F"/>
    <w:rsid w:val="005B37FE"/>
    <w:rsid w:val="005B4941"/>
    <w:rsid w:val="005B49EB"/>
    <w:rsid w:val="005B69DB"/>
    <w:rsid w:val="005C03D3"/>
    <w:rsid w:val="005C41A0"/>
    <w:rsid w:val="005C577E"/>
    <w:rsid w:val="005C773A"/>
    <w:rsid w:val="005D1CC5"/>
    <w:rsid w:val="005D3B54"/>
    <w:rsid w:val="005D4D86"/>
    <w:rsid w:val="005D7846"/>
    <w:rsid w:val="005E3E6D"/>
    <w:rsid w:val="005E73D7"/>
    <w:rsid w:val="005F1F50"/>
    <w:rsid w:val="00604312"/>
    <w:rsid w:val="006050A9"/>
    <w:rsid w:val="006059FD"/>
    <w:rsid w:val="0061499E"/>
    <w:rsid w:val="00617A2D"/>
    <w:rsid w:val="00617DB4"/>
    <w:rsid w:val="0062038B"/>
    <w:rsid w:val="00620648"/>
    <w:rsid w:val="00621CCC"/>
    <w:rsid w:val="00631B7C"/>
    <w:rsid w:val="00632FEB"/>
    <w:rsid w:val="006340F0"/>
    <w:rsid w:val="006356F7"/>
    <w:rsid w:val="00644A8E"/>
    <w:rsid w:val="00644F5C"/>
    <w:rsid w:val="00647174"/>
    <w:rsid w:val="0065023D"/>
    <w:rsid w:val="006523A7"/>
    <w:rsid w:val="006531F8"/>
    <w:rsid w:val="00661A58"/>
    <w:rsid w:val="0066208E"/>
    <w:rsid w:val="0066495A"/>
    <w:rsid w:val="0066516F"/>
    <w:rsid w:val="00676196"/>
    <w:rsid w:val="00691675"/>
    <w:rsid w:val="00691820"/>
    <w:rsid w:val="006921F2"/>
    <w:rsid w:val="00692419"/>
    <w:rsid w:val="0069324B"/>
    <w:rsid w:val="006940EC"/>
    <w:rsid w:val="00696CBD"/>
    <w:rsid w:val="006B4823"/>
    <w:rsid w:val="006B5513"/>
    <w:rsid w:val="006C2A70"/>
    <w:rsid w:val="006C3161"/>
    <w:rsid w:val="006C50FF"/>
    <w:rsid w:val="006C5E2E"/>
    <w:rsid w:val="006D1A1E"/>
    <w:rsid w:val="006D46B1"/>
    <w:rsid w:val="006D642F"/>
    <w:rsid w:val="006F5A54"/>
    <w:rsid w:val="006F650D"/>
    <w:rsid w:val="006F675A"/>
    <w:rsid w:val="00706A1F"/>
    <w:rsid w:val="00706D9E"/>
    <w:rsid w:val="00710E6E"/>
    <w:rsid w:val="00711434"/>
    <w:rsid w:val="007116EB"/>
    <w:rsid w:val="00713069"/>
    <w:rsid w:val="00715EAD"/>
    <w:rsid w:val="007177FB"/>
    <w:rsid w:val="007218D3"/>
    <w:rsid w:val="00722B63"/>
    <w:rsid w:val="00722E9D"/>
    <w:rsid w:val="0072558A"/>
    <w:rsid w:val="007305F7"/>
    <w:rsid w:val="00731CC7"/>
    <w:rsid w:val="007331BD"/>
    <w:rsid w:val="00740194"/>
    <w:rsid w:val="0074026A"/>
    <w:rsid w:val="007429DA"/>
    <w:rsid w:val="00744E60"/>
    <w:rsid w:val="007452D4"/>
    <w:rsid w:val="00751182"/>
    <w:rsid w:val="00753C12"/>
    <w:rsid w:val="00757532"/>
    <w:rsid w:val="00760626"/>
    <w:rsid w:val="00760D53"/>
    <w:rsid w:val="00761328"/>
    <w:rsid w:val="00761513"/>
    <w:rsid w:val="00762055"/>
    <w:rsid w:val="007628A0"/>
    <w:rsid w:val="00764563"/>
    <w:rsid w:val="007662DD"/>
    <w:rsid w:val="0076674A"/>
    <w:rsid w:val="00767E20"/>
    <w:rsid w:val="007701E5"/>
    <w:rsid w:val="00772F88"/>
    <w:rsid w:val="00775E54"/>
    <w:rsid w:val="00776655"/>
    <w:rsid w:val="007779CC"/>
    <w:rsid w:val="00777F9A"/>
    <w:rsid w:val="00786BB9"/>
    <w:rsid w:val="00791AAE"/>
    <w:rsid w:val="00791CDB"/>
    <w:rsid w:val="0079265A"/>
    <w:rsid w:val="007945D4"/>
    <w:rsid w:val="00796C92"/>
    <w:rsid w:val="007A106A"/>
    <w:rsid w:val="007A22ED"/>
    <w:rsid w:val="007A2D4D"/>
    <w:rsid w:val="007A34BB"/>
    <w:rsid w:val="007A5CEF"/>
    <w:rsid w:val="007A6A98"/>
    <w:rsid w:val="007A78C1"/>
    <w:rsid w:val="007A7CBA"/>
    <w:rsid w:val="007B0C3B"/>
    <w:rsid w:val="007B227F"/>
    <w:rsid w:val="007C0536"/>
    <w:rsid w:val="007C2F93"/>
    <w:rsid w:val="007E0965"/>
    <w:rsid w:val="007E1CB0"/>
    <w:rsid w:val="007E580F"/>
    <w:rsid w:val="007F1804"/>
    <w:rsid w:val="007F6ADF"/>
    <w:rsid w:val="008002F7"/>
    <w:rsid w:val="008016B6"/>
    <w:rsid w:val="008176AA"/>
    <w:rsid w:val="00817866"/>
    <w:rsid w:val="008218FC"/>
    <w:rsid w:val="008255F4"/>
    <w:rsid w:val="008256C8"/>
    <w:rsid w:val="008264CB"/>
    <w:rsid w:val="00827371"/>
    <w:rsid w:val="008364BE"/>
    <w:rsid w:val="00840265"/>
    <w:rsid w:val="0084168B"/>
    <w:rsid w:val="008448D1"/>
    <w:rsid w:val="00846041"/>
    <w:rsid w:val="0085053A"/>
    <w:rsid w:val="00853833"/>
    <w:rsid w:val="00855505"/>
    <w:rsid w:val="00855A80"/>
    <w:rsid w:val="0086100E"/>
    <w:rsid w:val="0086330C"/>
    <w:rsid w:val="00870299"/>
    <w:rsid w:val="00871BEE"/>
    <w:rsid w:val="00873D43"/>
    <w:rsid w:val="00876185"/>
    <w:rsid w:val="00882963"/>
    <w:rsid w:val="00887F25"/>
    <w:rsid w:val="008A1611"/>
    <w:rsid w:val="008A24D7"/>
    <w:rsid w:val="008A282D"/>
    <w:rsid w:val="008A52FF"/>
    <w:rsid w:val="008B0A41"/>
    <w:rsid w:val="008B0CB2"/>
    <w:rsid w:val="008B1A33"/>
    <w:rsid w:val="008B39D5"/>
    <w:rsid w:val="008B6B45"/>
    <w:rsid w:val="008B7848"/>
    <w:rsid w:val="008C2B14"/>
    <w:rsid w:val="008C3BA5"/>
    <w:rsid w:val="008C4797"/>
    <w:rsid w:val="008D40C8"/>
    <w:rsid w:val="008D47BB"/>
    <w:rsid w:val="008D518A"/>
    <w:rsid w:val="008D566A"/>
    <w:rsid w:val="008E778B"/>
    <w:rsid w:val="008F00C0"/>
    <w:rsid w:val="008F102C"/>
    <w:rsid w:val="008F1A63"/>
    <w:rsid w:val="008F22AB"/>
    <w:rsid w:val="008F240A"/>
    <w:rsid w:val="008F414B"/>
    <w:rsid w:val="008F696F"/>
    <w:rsid w:val="00902D6E"/>
    <w:rsid w:val="00904815"/>
    <w:rsid w:val="00905599"/>
    <w:rsid w:val="00912E1F"/>
    <w:rsid w:val="00913142"/>
    <w:rsid w:val="0091670D"/>
    <w:rsid w:val="00916EE0"/>
    <w:rsid w:val="00921F8F"/>
    <w:rsid w:val="00927D84"/>
    <w:rsid w:val="00933C6D"/>
    <w:rsid w:val="00937C6E"/>
    <w:rsid w:val="00941CAB"/>
    <w:rsid w:val="00942539"/>
    <w:rsid w:val="00943AB8"/>
    <w:rsid w:val="009447D1"/>
    <w:rsid w:val="00945682"/>
    <w:rsid w:val="009549D9"/>
    <w:rsid w:val="00956EB0"/>
    <w:rsid w:val="00961F4C"/>
    <w:rsid w:val="00966141"/>
    <w:rsid w:val="0096667B"/>
    <w:rsid w:val="009706D7"/>
    <w:rsid w:val="0097140C"/>
    <w:rsid w:val="00971CB0"/>
    <w:rsid w:val="00972C0B"/>
    <w:rsid w:val="00977E31"/>
    <w:rsid w:val="00982991"/>
    <w:rsid w:val="00984065"/>
    <w:rsid w:val="009850C8"/>
    <w:rsid w:val="00985468"/>
    <w:rsid w:val="00987451"/>
    <w:rsid w:val="00987506"/>
    <w:rsid w:val="0099194F"/>
    <w:rsid w:val="009A2548"/>
    <w:rsid w:val="009A2ACB"/>
    <w:rsid w:val="009A4A12"/>
    <w:rsid w:val="009A6D6E"/>
    <w:rsid w:val="009B0445"/>
    <w:rsid w:val="009B7B7E"/>
    <w:rsid w:val="009B7B96"/>
    <w:rsid w:val="009C1E1B"/>
    <w:rsid w:val="009C40D2"/>
    <w:rsid w:val="009D1C25"/>
    <w:rsid w:val="009D2425"/>
    <w:rsid w:val="009D5859"/>
    <w:rsid w:val="009D6047"/>
    <w:rsid w:val="009E068B"/>
    <w:rsid w:val="009E1482"/>
    <w:rsid w:val="009E2F50"/>
    <w:rsid w:val="009E4951"/>
    <w:rsid w:val="009F5B46"/>
    <w:rsid w:val="009F7B19"/>
    <w:rsid w:val="00A03678"/>
    <w:rsid w:val="00A07E67"/>
    <w:rsid w:val="00A15CB0"/>
    <w:rsid w:val="00A20017"/>
    <w:rsid w:val="00A23F00"/>
    <w:rsid w:val="00A24BFB"/>
    <w:rsid w:val="00A2521A"/>
    <w:rsid w:val="00A25885"/>
    <w:rsid w:val="00A263BE"/>
    <w:rsid w:val="00A30945"/>
    <w:rsid w:val="00A31B5C"/>
    <w:rsid w:val="00A33459"/>
    <w:rsid w:val="00A36288"/>
    <w:rsid w:val="00A424CB"/>
    <w:rsid w:val="00A42F75"/>
    <w:rsid w:val="00A44589"/>
    <w:rsid w:val="00A46D5F"/>
    <w:rsid w:val="00A47A07"/>
    <w:rsid w:val="00A501AF"/>
    <w:rsid w:val="00A50BAA"/>
    <w:rsid w:val="00A51E77"/>
    <w:rsid w:val="00A53B5A"/>
    <w:rsid w:val="00A56404"/>
    <w:rsid w:val="00A57F49"/>
    <w:rsid w:val="00A61545"/>
    <w:rsid w:val="00A616CB"/>
    <w:rsid w:val="00A624F6"/>
    <w:rsid w:val="00A71598"/>
    <w:rsid w:val="00A7182C"/>
    <w:rsid w:val="00A74472"/>
    <w:rsid w:val="00A74ED6"/>
    <w:rsid w:val="00A75296"/>
    <w:rsid w:val="00A76429"/>
    <w:rsid w:val="00A776CF"/>
    <w:rsid w:val="00A80EBF"/>
    <w:rsid w:val="00A821D5"/>
    <w:rsid w:val="00A844ED"/>
    <w:rsid w:val="00A84CF6"/>
    <w:rsid w:val="00A85041"/>
    <w:rsid w:val="00A852F3"/>
    <w:rsid w:val="00A85837"/>
    <w:rsid w:val="00A86EED"/>
    <w:rsid w:val="00A8746E"/>
    <w:rsid w:val="00A92F79"/>
    <w:rsid w:val="00A97394"/>
    <w:rsid w:val="00AA141F"/>
    <w:rsid w:val="00AA1F71"/>
    <w:rsid w:val="00AA720D"/>
    <w:rsid w:val="00AB097A"/>
    <w:rsid w:val="00AB0E1A"/>
    <w:rsid w:val="00AB7FC4"/>
    <w:rsid w:val="00AC5855"/>
    <w:rsid w:val="00AC6756"/>
    <w:rsid w:val="00AD323C"/>
    <w:rsid w:val="00AD3E57"/>
    <w:rsid w:val="00AD5D54"/>
    <w:rsid w:val="00AD6058"/>
    <w:rsid w:val="00AD703C"/>
    <w:rsid w:val="00AE14F6"/>
    <w:rsid w:val="00AE3B27"/>
    <w:rsid w:val="00AE7090"/>
    <w:rsid w:val="00AF2345"/>
    <w:rsid w:val="00AF30A9"/>
    <w:rsid w:val="00AF6C9F"/>
    <w:rsid w:val="00AF7748"/>
    <w:rsid w:val="00B01D1B"/>
    <w:rsid w:val="00B02C72"/>
    <w:rsid w:val="00B03970"/>
    <w:rsid w:val="00B12A51"/>
    <w:rsid w:val="00B135AA"/>
    <w:rsid w:val="00B14D62"/>
    <w:rsid w:val="00B16BC4"/>
    <w:rsid w:val="00B30EDA"/>
    <w:rsid w:val="00B3175D"/>
    <w:rsid w:val="00B371C3"/>
    <w:rsid w:val="00B42B35"/>
    <w:rsid w:val="00B43C2D"/>
    <w:rsid w:val="00B47E84"/>
    <w:rsid w:val="00B500EA"/>
    <w:rsid w:val="00B5343D"/>
    <w:rsid w:val="00B5398B"/>
    <w:rsid w:val="00B63B0B"/>
    <w:rsid w:val="00B65049"/>
    <w:rsid w:val="00B70716"/>
    <w:rsid w:val="00B71E6F"/>
    <w:rsid w:val="00B7671E"/>
    <w:rsid w:val="00B7685E"/>
    <w:rsid w:val="00B81E31"/>
    <w:rsid w:val="00B82498"/>
    <w:rsid w:val="00B836E4"/>
    <w:rsid w:val="00B84A87"/>
    <w:rsid w:val="00B8552B"/>
    <w:rsid w:val="00B856A7"/>
    <w:rsid w:val="00B9014B"/>
    <w:rsid w:val="00B912E4"/>
    <w:rsid w:val="00B92F9A"/>
    <w:rsid w:val="00B96A72"/>
    <w:rsid w:val="00B979EE"/>
    <w:rsid w:val="00BA2624"/>
    <w:rsid w:val="00BA2685"/>
    <w:rsid w:val="00BA3D8A"/>
    <w:rsid w:val="00BA4D0F"/>
    <w:rsid w:val="00BA7115"/>
    <w:rsid w:val="00BB37FA"/>
    <w:rsid w:val="00BB7267"/>
    <w:rsid w:val="00BC1E3D"/>
    <w:rsid w:val="00BC27D1"/>
    <w:rsid w:val="00BC2CA6"/>
    <w:rsid w:val="00BC3E9E"/>
    <w:rsid w:val="00BC708C"/>
    <w:rsid w:val="00BD13B4"/>
    <w:rsid w:val="00BD2615"/>
    <w:rsid w:val="00BE1508"/>
    <w:rsid w:val="00BE7267"/>
    <w:rsid w:val="00BF1AE7"/>
    <w:rsid w:val="00BF32C8"/>
    <w:rsid w:val="00BF376A"/>
    <w:rsid w:val="00BF438C"/>
    <w:rsid w:val="00BF6FB9"/>
    <w:rsid w:val="00BF751A"/>
    <w:rsid w:val="00C01D82"/>
    <w:rsid w:val="00C046BA"/>
    <w:rsid w:val="00C05133"/>
    <w:rsid w:val="00C10E8D"/>
    <w:rsid w:val="00C14A6A"/>
    <w:rsid w:val="00C15B8F"/>
    <w:rsid w:val="00C20317"/>
    <w:rsid w:val="00C222DD"/>
    <w:rsid w:val="00C224CB"/>
    <w:rsid w:val="00C24035"/>
    <w:rsid w:val="00C263E0"/>
    <w:rsid w:val="00C300EE"/>
    <w:rsid w:val="00C33697"/>
    <w:rsid w:val="00C34235"/>
    <w:rsid w:val="00C34780"/>
    <w:rsid w:val="00C355BA"/>
    <w:rsid w:val="00C36464"/>
    <w:rsid w:val="00C36F05"/>
    <w:rsid w:val="00C40213"/>
    <w:rsid w:val="00C4169B"/>
    <w:rsid w:val="00C4518A"/>
    <w:rsid w:val="00C4650B"/>
    <w:rsid w:val="00C51F2F"/>
    <w:rsid w:val="00C52781"/>
    <w:rsid w:val="00C551F5"/>
    <w:rsid w:val="00C57FC2"/>
    <w:rsid w:val="00C61073"/>
    <w:rsid w:val="00C61393"/>
    <w:rsid w:val="00C623FB"/>
    <w:rsid w:val="00C64FBB"/>
    <w:rsid w:val="00C672B2"/>
    <w:rsid w:val="00C70342"/>
    <w:rsid w:val="00C704A8"/>
    <w:rsid w:val="00C71686"/>
    <w:rsid w:val="00C717DD"/>
    <w:rsid w:val="00C72F80"/>
    <w:rsid w:val="00C82D3C"/>
    <w:rsid w:val="00C87A8A"/>
    <w:rsid w:val="00CB091C"/>
    <w:rsid w:val="00CB0956"/>
    <w:rsid w:val="00CB2CCB"/>
    <w:rsid w:val="00CB6C47"/>
    <w:rsid w:val="00CC2DA5"/>
    <w:rsid w:val="00CD3B6C"/>
    <w:rsid w:val="00CD553E"/>
    <w:rsid w:val="00CD6302"/>
    <w:rsid w:val="00CF213D"/>
    <w:rsid w:val="00CF623B"/>
    <w:rsid w:val="00CF722F"/>
    <w:rsid w:val="00D00456"/>
    <w:rsid w:val="00D0322B"/>
    <w:rsid w:val="00D03945"/>
    <w:rsid w:val="00D05F28"/>
    <w:rsid w:val="00D07845"/>
    <w:rsid w:val="00D128D4"/>
    <w:rsid w:val="00D145D9"/>
    <w:rsid w:val="00D16C02"/>
    <w:rsid w:val="00D17152"/>
    <w:rsid w:val="00D17721"/>
    <w:rsid w:val="00D17F36"/>
    <w:rsid w:val="00D2077A"/>
    <w:rsid w:val="00D20F4F"/>
    <w:rsid w:val="00D240F9"/>
    <w:rsid w:val="00D243B8"/>
    <w:rsid w:val="00D279A7"/>
    <w:rsid w:val="00D313D7"/>
    <w:rsid w:val="00D32D6B"/>
    <w:rsid w:val="00D331C2"/>
    <w:rsid w:val="00D331F1"/>
    <w:rsid w:val="00D374E6"/>
    <w:rsid w:val="00D44EE7"/>
    <w:rsid w:val="00D47213"/>
    <w:rsid w:val="00D53097"/>
    <w:rsid w:val="00D578D2"/>
    <w:rsid w:val="00D63923"/>
    <w:rsid w:val="00D64452"/>
    <w:rsid w:val="00D65751"/>
    <w:rsid w:val="00D70500"/>
    <w:rsid w:val="00D80E16"/>
    <w:rsid w:val="00D8159A"/>
    <w:rsid w:val="00D86062"/>
    <w:rsid w:val="00D86B70"/>
    <w:rsid w:val="00D87172"/>
    <w:rsid w:val="00D91E19"/>
    <w:rsid w:val="00D91F24"/>
    <w:rsid w:val="00D93C23"/>
    <w:rsid w:val="00D948AC"/>
    <w:rsid w:val="00D94ED4"/>
    <w:rsid w:val="00D97133"/>
    <w:rsid w:val="00DA035A"/>
    <w:rsid w:val="00DA197B"/>
    <w:rsid w:val="00DA3D39"/>
    <w:rsid w:val="00DB394E"/>
    <w:rsid w:val="00DB3E99"/>
    <w:rsid w:val="00DB6B03"/>
    <w:rsid w:val="00DB70AC"/>
    <w:rsid w:val="00DB7A05"/>
    <w:rsid w:val="00DC0123"/>
    <w:rsid w:val="00DC3C96"/>
    <w:rsid w:val="00DC3D55"/>
    <w:rsid w:val="00DC73C7"/>
    <w:rsid w:val="00DD20F9"/>
    <w:rsid w:val="00DD2C6F"/>
    <w:rsid w:val="00DD474F"/>
    <w:rsid w:val="00DD4BB7"/>
    <w:rsid w:val="00DD5A39"/>
    <w:rsid w:val="00DD5FE0"/>
    <w:rsid w:val="00DE0A84"/>
    <w:rsid w:val="00DE2EA2"/>
    <w:rsid w:val="00DE3AEC"/>
    <w:rsid w:val="00DE40C8"/>
    <w:rsid w:val="00DE5146"/>
    <w:rsid w:val="00DE6737"/>
    <w:rsid w:val="00DE73CC"/>
    <w:rsid w:val="00DE7600"/>
    <w:rsid w:val="00DF2EFF"/>
    <w:rsid w:val="00DF7BB0"/>
    <w:rsid w:val="00E00B82"/>
    <w:rsid w:val="00E04EFF"/>
    <w:rsid w:val="00E05A19"/>
    <w:rsid w:val="00E05B67"/>
    <w:rsid w:val="00E05E50"/>
    <w:rsid w:val="00E062A0"/>
    <w:rsid w:val="00E13C47"/>
    <w:rsid w:val="00E15475"/>
    <w:rsid w:val="00E15B61"/>
    <w:rsid w:val="00E234E5"/>
    <w:rsid w:val="00E259EF"/>
    <w:rsid w:val="00E3095E"/>
    <w:rsid w:val="00E31676"/>
    <w:rsid w:val="00E325D7"/>
    <w:rsid w:val="00E336B3"/>
    <w:rsid w:val="00E367C1"/>
    <w:rsid w:val="00E41B9F"/>
    <w:rsid w:val="00E437A5"/>
    <w:rsid w:val="00E44677"/>
    <w:rsid w:val="00E460D3"/>
    <w:rsid w:val="00E46123"/>
    <w:rsid w:val="00E54CA4"/>
    <w:rsid w:val="00E6182A"/>
    <w:rsid w:val="00E65353"/>
    <w:rsid w:val="00E671E5"/>
    <w:rsid w:val="00E71D0D"/>
    <w:rsid w:val="00E73398"/>
    <w:rsid w:val="00E81EAF"/>
    <w:rsid w:val="00E84516"/>
    <w:rsid w:val="00E84AAA"/>
    <w:rsid w:val="00E865B1"/>
    <w:rsid w:val="00E86EA0"/>
    <w:rsid w:val="00E903BA"/>
    <w:rsid w:val="00E94119"/>
    <w:rsid w:val="00E96E20"/>
    <w:rsid w:val="00EA0B5E"/>
    <w:rsid w:val="00EA30AD"/>
    <w:rsid w:val="00EA7176"/>
    <w:rsid w:val="00EA7BFC"/>
    <w:rsid w:val="00EB0E8E"/>
    <w:rsid w:val="00EB1056"/>
    <w:rsid w:val="00EB1310"/>
    <w:rsid w:val="00EB1E92"/>
    <w:rsid w:val="00EB491E"/>
    <w:rsid w:val="00EC1D25"/>
    <w:rsid w:val="00EC6228"/>
    <w:rsid w:val="00EC6F14"/>
    <w:rsid w:val="00EC6FCA"/>
    <w:rsid w:val="00EC7066"/>
    <w:rsid w:val="00ED0E61"/>
    <w:rsid w:val="00ED18B7"/>
    <w:rsid w:val="00ED2AC9"/>
    <w:rsid w:val="00ED4338"/>
    <w:rsid w:val="00ED5025"/>
    <w:rsid w:val="00ED61EE"/>
    <w:rsid w:val="00EE2912"/>
    <w:rsid w:val="00EE5C74"/>
    <w:rsid w:val="00EF041B"/>
    <w:rsid w:val="00EF46B2"/>
    <w:rsid w:val="00EF549C"/>
    <w:rsid w:val="00EF5914"/>
    <w:rsid w:val="00F13390"/>
    <w:rsid w:val="00F15734"/>
    <w:rsid w:val="00F21BEA"/>
    <w:rsid w:val="00F2302D"/>
    <w:rsid w:val="00F23220"/>
    <w:rsid w:val="00F23DD2"/>
    <w:rsid w:val="00F23F5C"/>
    <w:rsid w:val="00F2736B"/>
    <w:rsid w:val="00F30FFF"/>
    <w:rsid w:val="00F3302D"/>
    <w:rsid w:val="00F35CAB"/>
    <w:rsid w:val="00F4215B"/>
    <w:rsid w:val="00F42EC7"/>
    <w:rsid w:val="00F53E8B"/>
    <w:rsid w:val="00F543D0"/>
    <w:rsid w:val="00F557DF"/>
    <w:rsid w:val="00F563C2"/>
    <w:rsid w:val="00F57248"/>
    <w:rsid w:val="00F57D44"/>
    <w:rsid w:val="00F61252"/>
    <w:rsid w:val="00F63E01"/>
    <w:rsid w:val="00F66AD3"/>
    <w:rsid w:val="00F72FA1"/>
    <w:rsid w:val="00F733A7"/>
    <w:rsid w:val="00F73CE7"/>
    <w:rsid w:val="00F75134"/>
    <w:rsid w:val="00F759C1"/>
    <w:rsid w:val="00F77239"/>
    <w:rsid w:val="00F82094"/>
    <w:rsid w:val="00F825E0"/>
    <w:rsid w:val="00F93875"/>
    <w:rsid w:val="00F95B12"/>
    <w:rsid w:val="00FA1AAA"/>
    <w:rsid w:val="00FA7AA0"/>
    <w:rsid w:val="00FB3FE8"/>
    <w:rsid w:val="00FB5478"/>
    <w:rsid w:val="00FB5DC2"/>
    <w:rsid w:val="00FC07A0"/>
    <w:rsid w:val="00FC088A"/>
    <w:rsid w:val="00FC58DA"/>
    <w:rsid w:val="00FC6579"/>
    <w:rsid w:val="00FD084F"/>
    <w:rsid w:val="00FD15C8"/>
    <w:rsid w:val="00FD34AF"/>
    <w:rsid w:val="00FD361B"/>
    <w:rsid w:val="00FE434F"/>
    <w:rsid w:val="00FE44A2"/>
    <w:rsid w:val="00FE58C3"/>
    <w:rsid w:val="00FF3239"/>
    <w:rsid w:val="00FF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093D1-B677-4E34-817A-46790E28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120"/>
        <w:ind w:left="357" w:firstLine="357"/>
      </w:pPr>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B6B45"/>
    <w:pPr>
      <w:spacing w:after="0"/>
      <w:ind w:left="0" w:firstLine="0"/>
    </w:pPr>
    <w:rPr>
      <w:rFonts w:eastAsiaTheme="minorHAnsi"/>
      <w:sz w:val="22"/>
      <w:szCs w:val="22"/>
    </w:rPr>
  </w:style>
  <w:style w:type="paragraph" w:styleId="Antrat1">
    <w:name w:val="heading 1"/>
    <w:basedOn w:val="prastasis"/>
    <w:next w:val="Text1"/>
    <w:link w:val="Antrat1Diagrama"/>
    <w:uiPriority w:val="9"/>
    <w:qFormat/>
    <w:locked/>
    <w:rsid w:val="00E65353"/>
    <w:pPr>
      <w:keepNext/>
      <w:numPr>
        <w:numId w:val="24"/>
      </w:numPr>
      <w:spacing w:before="360" w:after="120"/>
      <w:jc w:val="both"/>
      <w:outlineLvl w:val="0"/>
    </w:pPr>
    <w:rPr>
      <w:rFonts w:ascii="Times New Roman" w:eastAsia="Times New Roman" w:hAnsi="Times New Roman"/>
      <w:b/>
      <w:bCs/>
      <w:smallCaps/>
      <w:sz w:val="24"/>
      <w:szCs w:val="32"/>
      <w:lang w:val="en-GB" w:eastAsia="de-DE"/>
    </w:rPr>
  </w:style>
  <w:style w:type="paragraph" w:styleId="Antrat2">
    <w:name w:val="heading 2"/>
    <w:basedOn w:val="prastasis"/>
    <w:next w:val="prastasis"/>
    <w:link w:val="Antrat2Diagrama"/>
    <w:uiPriority w:val="9"/>
    <w:qFormat/>
    <w:locked/>
    <w:rsid w:val="00E65353"/>
    <w:pPr>
      <w:keepNext/>
      <w:numPr>
        <w:ilvl w:val="1"/>
        <w:numId w:val="24"/>
      </w:numPr>
      <w:spacing w:before="120" w:after="120"/>
      <w:jc w:val="both"/>
      <w:outlineLvl w:val="1"/>
    </w:pPr>
    <w:rPr>
      <w:rFonts w:ascii="Times New Roman" w:eastAsia="Times New Roman" w:hAnsi="Times New Roman"/>
      <w:b/>
      <w:bCs/>
      <w:iCs/>
      <w:sz w:val="24"/>
      <w:szCs w:val="28"/>
      <w:lang w:val="en-GB" w:eastAsia="de-DE"/>
    </w:rPr>
  </w:style>
  <w:style w:type="paragraph" w:styleId="Antrat3">
    <w:name w:val="heading 3"/>
    <w:basedOn w:val="prastasis"/>
    <w:next w:val="prastasis"/>
    <w:link w:val="Antrat3Diagrama"/>
    <w:uiPriority w:val="9"/>
    <w:qFormat/>
    <w:locked/>
    <w:rsid w:val="00E65353"/>
    <w:pPr>
      <w:keepNext/>
      <w:numPr>
        <w:ilvl w:val="2"/>
        <w:numId w:val="24"/>
      </w:numPr>
      <w:spacing w:before="120" w:after="120"/>
      <w:jc w:val="both"/>
      <w:outlineLvl w:val="2"/>
    </w:pPr>
    <w:rPr>
      <w:rFonts w:ascii="Times New Roman" w:eastAsia="Times New Roman" w:hAnsi="Times New Roman"/>
      <w:bCs/>
      <w:i/>
      <w:sz w:val="24"/>
      <w:szCs w:val="26"/>
      <w:lang w:val="en-GB" w:eastAsia="de-DE"/>
    </w:rPr>
  </w:style>
  <w:style w:type="paragraph" w:styleId="Antrat4">
    <w:name w:val="heading 4"/>
    <w:basedOn w:val="prastasis"/>
    <w:next w:val="prastasis"/>
    <w:link w:val="Antrat4Diagrama"/>
    <w:uiPriority w:val="9"/>
    <w:qFormat/>
    <w:locked/>
    <w:rsid w:val="00E65353"/>
    <w:pPr>
      <w:keepNext/>
      <w:numPr>
        <w:ilvl w:val="3"/>
        <w:numId w:val="24"/>
      </w:numPr>
      <w:spacing w:before="120" w:after="120"/>
      <w:jc w:val="both"/>
      <w:outlineLvl w:val="3"/>
    </w:pPr>
    <w:rPr>
      <w:rFonts w:ascii="Times New Roman" w:eastAsia="Times New Roman" w:hAnsi="Times New Roman"/>
      <w:bCs/>
      <w:sz w:val="24"/>
      <w:szCs w:val="28"/>
      <w:lang w:val="en-GB" w:eastAsia="de-D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987451"/>
    <w:rPr>
      <w:rFonts w:cs="Times New Roman"/>
      <w:b/>
      <w:bCs/>
    </w:rPr>
  </w:style>
  <w:style w:type="paragraph" w:styleId="Sraopastraipa">
    <w:name w:val="List Paragraph"/>
    <w:aliases w:val="List Paragraph compact,Normal bullet 2,Paragraphe de liste 2,Reference list,Bullet list,Numbered List,List Paragraph1,1st level - Bullet List Paragraph,Lettre d'introduction,Paragraph,Bullet EY,List Paragraph11,Normal bullet 21,List L1"/>
    <w:basedOn w:val="prastasis"/>
    <w:link w:val="SraopastraipaDiagrama"/>
    <w:uiPriority w:val="34"/>
    <w:qFormat/>
    <w:rsid w:val="00987451"/>
    <w:pPr>
      <w:ind w:left="720"/>
      <w:contextualSpacing/>
    </w:pPr>
    <w:rPr>
      <w:rFonts w:eastAsia="Times New Roman"/>
    </w:rPr>
  </w:style>
  <w:style w:type="paragraph" w:styleId="Debesliotekstas">
    <w:name w:val="Balloon Text"/>
    <w:basedOn w:val="prastasis"/>
    <w:link w:val="DebesliotekstasDiagrama"/>
    <w:uiPriority w:val="99"/>
    <w:semiHidden/>
    <w:unhideWhenUsed/>
    <w:rsid w:val="008B6B4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B6B45"/>
    <w:rPr>
      <w:rFonts w:ascii="Tahoma" w:eastAsiaTheme="minorHAnsi" w:hAnsi="Tahoma" w:cs="Tahoma"/>
      <w:sz w:val="16"/>
      <w:szCs w:val="16"/>
    </w:rPr>
  </w:style>
  <w:style w:type="paragraph" w:styleId="prastasiniatinklio">
    <w:name w:val="Normal (Web)"/>
    <w:aliases w:val="Char Char Char Char1,Char Char Char Char Char Char Char Char,Char Char Char Char Char Char Char,Char Char Char Char11"/>
    <w:basedOn w:val="prastasis"/>
    <w:uiPriority w:val="99"/>
    <w:qFormat/>
    <w:rsid w:val="006C5E2E"/>
    <w:pPr>
      <w:spacing w:before="120" w:after="120"/>
      <w:jc w:val="both"/>
    </w:pPr>
    <w:rPr>
      <w:rFonts w:ascii="Times New Roman" w:eastAsia="Times New Roman" w:hAnsi="Times New Roman"/>
      <w:sz w:val="24"/>
      <w:szCs w:val="24"/>
      <w:lang w:val="en-GB" w:eastAsia="en-GB"/>
    </w:rPr>
  </w:style>
  <w:style w:type="character" w:customStyle="1" w:styleId="normal00200028web0029char">
    <w:name w:val="normal_0020_0028web_0029__char"/>
    <w:basedOn w:val="Numatytasispastraiposriftas"/>
    <w:rsid w:val="000807B7"/>
  </w:style>
  <w:style w:type="paragraph" w:styleId="Antrats">
    <w:name w:val="header"/>
    <w:basedOn w:val="prastasis"/>
    <w:link w:val="AntratsDiagrama"/>
    <w:uiPriority w:val="99"/>
    <w:unhideWhenUsed/>
    <w:rsid w:val="00620648"/>
    <w:pPr>
      <w:tabs>
        <w:tab w:val="center" w:pos="4680"/>
        <w:tab w:val="right" w:pos="9360"/>
      </w:tabs>
    </w:pPr>
  </w:style>
  <w:style w:type="character" w:customStyle="1" w:styleId="AntratsDiagrama">
    <w:name w:val="Antraštės Diagrama"/>
    <w:basedOn w:val="Numatytasispastraiposriftas"/>
    <w:link w:val="Antrats"/>
    <w:uiPriority w:val="99"/>
    <w:rsid w:val="00620648"/>
    <w:rPr>
      <w:rFonts w:eastAsiaTheme="minorHAnsi"/>
      <w:sz w:val="22"/>
      <w:szCs w:val="22"/>
    </w:rPr>
  </w:style>
  <w:style w:type="paragraph" w:styleId="Porat">
    <w:name w:val="footer"/>
    <w:basedOn w:val="prastasis"/>
    <w:link w:val="PoratDiagrama"/>
    <w:uiPriority w:val="99"/>
    <w:unhideWhenUsed/>
    <w:rsid w:val="00620648"/>
    <w:pPr>
      <w:tabs>
        <w:tab w:val="center" w:pos="4680"/>
        <w:tab w:val="right" w:pos="9360"/>
      </w:tabs>
    </w:pPr>
  </w:style>
  <w:style w:type="character" w:customStyle="1" w:styleId="PoratDiagrama">
    <w:name w:val="Poraštė Diagrama"/>
    <w:basedOn w:val="Numatytasispastraiposriftas"/>
    <w:link w:val="Porat"/>
    <w:uiPriority w:val="99"/>
    <w:rsid w:val="00620648"/>
    <w:rPr>
      <w:rFonts w:eastAsiaTheme="minorHAnsi"/>
      <w:sz w:val="22"/>
      <w:szCs w:val="22"/>
    </w:rPr>
  </w:style>
  <w:style w:type="paragraph" w:styleId="Sraassuenkleliais">
    <w:name w:val="List Bullet"/>
    <w:basedOn w:val="prastasis"/>
    <w:uiPriority w:val="99"/>
    <w:rsid w:val="004B6011"/>
    <w:pPr>
      <w:numPr>
        <w:numId w:val="6"/>
      </w:numPr>
      <w:spacing w:before="120" w:after="120"/>
      <w:jc w:val="both"/>
    </w:pPr>
    <w:rPr>
      <w:rFonts w:ascii="Times New Roman" w:eastAsia="Times New Roman" w:hAnsi="Times New Roman"/>
      <w:sz w:val="24"/>
      <w:szCs w:val="24"/>
      <w:lang w:val="en-GB" w:eastAsia="de-DE"/>
    </w:rPr>
  </w:style>
  <w:style w:type="paragraph" w:customStyle="1" w:styleId="Normal1">
    <w:name w:val="Normal1"/>
    <w:basedOn w:val="prastasis"/>
    <w:rsid w:val="00BA2685"/>
    <w:pPr>
      <w:spacing w:before="100" w:beforeAutospacing="1" w:after="100" w:afterAutospacing="1"/>
    </w:pPr>
    <w:rPr>
      <w:rFonts w:ascii="Times New Roman" w:eastAsia="Times New Roman" w:hAnsi="Times New Roman"/>
      <w:sz w:val="24"/>
      <w:szCs w:val="24"/>
    </w:rPr>
  </w:style>
  <w:style w:type="character" w:customStyle="1" w:styleId="normalchar">
    <w:name w:val="normal__char"/>
    <w:basedOn w:val="Numatytasispastraiposriftas"/>
    <w:rsid w:val="00BA2685"/>
  </w:style>
  <w:style w:type="paragraph" w:customStyle="1" w:styleId="list0020bullet">
    <w:name w:val="list_0020bullet"/>
    <w:basedOn w:val="prastasis"/>
    <w:rsid w:val="00BA2685"/>
    <w:pPr>
      <w:spacing w:before="100" w:beforeAutospacing="1" w:after="100" w:afterAutospacing="1"/>
    </w:pPr>
    <w:rPr>
      <w:rFonts w:ascii="Times New Roman" w:eastAsia="Times New Roman" w:hAnsi="Times New Roman"/>
      <w:sz w:val="24"/>
      <w:szCs w:val="24"/>
    </w:rPr>
  </w:style>
  <w:style w:type="paragraph" w:customStyle="1" w:styleId="Text1">
    <w:name w:val="Text 1"/>
    <w:basedOn w:val="prastasis"/>
    <w:link w:val="Text1Char"/>
    <w:rsid w:val="007A78C1"/>
    <w:pPr>
      <w:spacing w:before="120" w:after="120"/>
      <w:ind w:left="850"/>
      <w:jc w:val="both"/>
    </w:pPr>
    <w:rPr>
      <w:rFonts w:ascii="Times New Roman" w:eastAsia="Times New Roman" w:hAnsi="Times New Roman"/>
      <w:sz w:val="24"/>
      <w:szCs w:val="24"/>
      <w:lang w:val="en-GB" w:eastAsia="de-DE"/>
    </w:rPr>
  </w:style>
  <w:style w:type="character" w:customStyle="1" w:styleId="Text1Char">
    <w:name w:val="Text 1 Char"/>
    <w:link w:val="Text1"/>
    <w:locked/>
    <w:rsid w:val="007A78C1"/>
    <w:rPr>
      <w:rFonts w:ascii="Times New Roman" w:eastAsia="Times New Roman" w:hAnsi="Times New Roman"/>
      <w:sz w:val="24"/>
      <w:szCs w:val="24"/>
      <w:lang w:val="en-GB" w:eastAsia="de-DE"/>
    </w:rPr>
  </w:style>
  <w:style w:type="character" w:styleId="Komentaronuoroda">
    <w:name w:val="annotation reference"/>
    <w:basedOn w:val="Numatytasispastraiposriftas"/>
    <w:uiPriority w:val="99"/>
    <w:semiHidden/>
    <w:unhideWhenUsed/>
    <w:rsid w:val="00AA720D"/>
    <w:rPr>
      <w:sz w:val="16"/>
      <w:szCs w:val="16"/>
    </w:rPr>
  </w:style>
  <w:style w:type="paragraph" w:styleId="Komentarotekstas">
    <w:name w:val="annotation text"/>
    <w:basedOn w:val="prastasis"/>
    <w:link w:val="KomentarotekstasDiagrama"/>
    <w:uiPriority w:val="99"/>
    <w:semiHidden/>
    <w:unhideWhenUsed/>
    <w:rsid w:val="00AA720D"/>
    <w:pPr>
      <w:spacing w:after="160"/>
    </w:pPr>
    <w:rPr>
      <w:rFonts w:asciiTheme="minorHAnsi" w:hAnsiTheme="minorHAnsi" w:cstheme="minorBidi"/>
      <w:sz w:val="20"/>
      <w:szCs w:val="20"/>
      <w:lang w:val="lt-LT"/>
    </w:rPr>
  </w:style>
  <w:style w:type="character" w:customStyle="1" w:styleId="KomentarotekstasDiagrama">
    <w:name w:val="Komentaro tekstas Diagrama"/>
    <w:basedOn w:val="Numatytasispastraiposriftas"/>
    <w:link w:val="Komentarotekstas"/>
    <w:uiPriority w:val="99"/>
    <w:semiHidden/>
    <w:rsid w:val="00AA720D"/>
    <w:rPr>
      <w:rFonts w:asciiTheme="minorHAnsi" w:eastAsiaTheme="minorHAnsi" w:hAnsiTheme="minorHAnsi" w:cstheme="minorBidi"/>
      <w:lang w:val="lt-LT"/>
    </w:rPr>
  </w:style>
  <w:style w:type="paragraph" w:customStyle="1" w:styleId="Point1">
    <w:name w:val="Point 1"/>
    <w:basedOn w:val="prastasis"/>
    <w:link w:val="Point1Char1"/>
    <w:rsid w:val="00402376"/>
    <w:pPr>
      <w:spacing w:before="120" w:after="120"/>
      <w:ind w:left="1417" w:hanging="567"/>
      <w:jc w:val="both"/>
    </w:pPr>
    <w:rPr>
      <w:rFonts w:ascii="Times New Roman" w:eastAsia="Times New Roman" w:hAnsi="Times New Roman"/>
      <w:sz w:val="24"/>
      <w:szCs w:val="24"/>
      <w:lang w:val="en-GB" w:eastAsia="de-DE"/>
    </w:rPr>
  </w:style>
  <w:style w:type="character" w:customStyle="1" w:styleId="Point1Char1">
    <w:name w:val="Point 1 Char1"/>
    <w:basedOn w:val="Numatytasispastraiposriftas"/>
    <w:link w:val="Point1"/>
    <w:rsid w:val="00402376"/>
    <w:rPr>
      <w:rFonts w:ascii="Times New Roman" w:eastAsia="Times New Roman" w:hAnsi="Times New Roman"/>
      <w:sz w:val="24"/>
      <w:szCs w:val="24"/>
      <w:lang w:val="en-GB" w:eastAsia="de-DE"/>
    </w:rPr>
  </w:style>
  <w:style w:type="character" w:customStyle="1" w:styleId="Antrat1Diagrama">
    <w:name w:val="Antraštė 1 Diagrama"/>
    <w:basedOn w:val="Numatytasispastraiposriftas"/>
    <w:link w:val="Antrat1"/>
    <w:uiPriority w:val="9"/>
    <w:rsid w:val="00E65353"/>
    <w:rPr>
      <w:rFonts w:ascii="Times New Roman" w:eastAsia="Times New Roman" w:hAnsi="Times New Roman"/>
      <w:b/>
      <w:bCs/>
      <w:smallCaps/>
      <w:sz w:val="24"/>
      <w:szCs w:val="32"/>
      <w:lang w:val="en-GB" w:eastAsia="de-DE"/>
    </w:rPr>
  </w:style>
  <w:style w:type="character" w:customStyle="1" w:styleId="Antrat2Diagrama">
    <w:name w:val="Antraštė 2 Diagrama"/>
    <w:basedOn w:val="Numatytasispastraiposriftas"/>
    <w:link w:val="Antrat2"/>
    <w:uiPriority w:val="9"/>
    <w:rsid w:val="00E65353"/>
    <w:rPr>
      <w:rFonts w:ascii="Times New Roman" w:eastAsia="Times New Roman" w:hAnsi="Times New Roman"/>
      <w:b/>
      <w:bCs/>
      <w:iCs/>
      <w:sz w:val="24"/>
      <w:szCs w:val="28"/>
      <w:lang w:val="en-GB" w:eastAsia="de-DE"/>
    </w:rPr>
  </w:style>
  <w:style w:type="character" w:customStyle="1" w:styleId="Antrat3Diagrama">
    <w:name w:val="Antraštė 3 Diagrama"/>
    <w:basedOn w:val="Numatytasispastraiposriftas"/>
    <w:link w:val="Antrat3"/>
    <w:uiPriority w:val="9"/>
    <w:rsid w:val="00E65353"/>
    <w:rPr>
      <w:rFonts w:ascii="Times New Roman" w:eastAsia="Times New Roman" w:hAnsi="Times New Roman"/>
      <w:bCs/>
      <w:i/>
      <w:sz w:val="24"/>
      <w:szCs w:val="26"/>
      <w:lang w:val="en-GB" w:eastAsia="de-DE"/>
    </w:rPr>
  </w:style>
  <w:style w:type="character" w:customStyle="1" w:styleId="Antrat4Diagrama">
    <w:name w:val="Antraštė 4 Diagrama"/>
    <w:basedOn w:val="Numatytasispastraiposriftas"/>
    <w:link w:val="Antrat4"/>
    <w:uiPriority w:val="9"/>
    <w:rsid w:val="00E65353"/>
    <w:rPr>
      <w:rFonts w:ascii="Times New Roman" w:eastAsia="Times New Roman" w:hAnsi="Times New Roman"/>
      <w:bCs/>
      <w:sz w:val="24"/>
      <w:szCs w:val="28"/>
      <w:lang w:val="en-GB" w:eastAsia="de-DE"/>
    </w:rPr>
  </w:style>
  <w:style w:type="character" w:customStyle="1" w:styleId="hps">
    <w:name w:val="hps"/>
    <w:basedOn w:val="Numatytasispastraiposriftas"/>
    <w:rsid w:val="00E671E5"/>
  </w:style>
  <w:style w:type="character" w:customStyle="1" w:styleId="shorttext">
    <w:name w:val="shorttext"/>
    <w:basedOn w:val="Numatytasispastraiposriftas"/>
    <w:rsid w:val="00E671E5"/>
  </w:style>
  <w:style w:type="paragraph" w:styleId="Pataisymai">
    <w:name w:val="Revision"/>
    <w:hidden/>
    <w:uiPriority w:val="99"/>
    <w:semiHidden/>
    <w:rsid w:val="00B500EA"/>
    <w:pPr>
      <w:spacing w:after="0"/>
      <w:ind w:left="0" w:firstLine="0"/>
    </w:pPr>
    <w:rPr>
      <w:rFonts w:eastAsiaTheme="minorHAnsi"/>
      <w:sz w:val="22"/>
      <w:szCs w:val="22"/>
    </w:rPr>
  </w:style>
  <w:style w:type="character" w:customStyle="1" w:styleId="xhps">
    <w:name w:val="x_hps"/>
    <w:basedOn w:val="Numatytasispastraiposriftas"/>
    <w:rsid w:val="002625BD"/>
  </w:style>
  <w:style w:type="character" w:customStyle="1" w:styleId="apple-converted-space">
    <w:name w:val="apple-converted-space"/>
    <w:basedOn w:val="Numatytasispastraiposriftas"/>
    <w:rsid w:val="002625BD"/>
  </w:style>
  <w:style w:type="table" w:styleId="Lentelstinklelis">
    <w:name w:val="Table Grid"/>
    <w:basedOn w:val="prastojilentel"/>
    <w:uiPriority w:val="59"/>
    <w:rsid w:val="0001208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BF32C8"/>
    <w:rPr>
      <w:rFonts w:ascii="Courier New" w:hAnsi="Courier New"/>
      <w:vanish/>
      <w:color w:val="800080"/>
      <w:sz w:val="24"/>
      <w:vertAlign w:val="subscript"/>
    </w:rPr>
  </w:style>
  <w:style w:type="character" w:styleId="Hipersaitas">
    <w:name w:val="Hyperlink"/>
    <w:basedOn w:val="Numatytasispastraiposriftas"/>
    <w:uiPriority w:val="99"/>
    <w:semiHidden/>
    <w:unhideWhenUsed/>
    <w:rsid w:val="00AA1F71"/>
    <w:rPr>
      <w:strike w:val="0"/>
      <w:dstrike w:val="0"/>
      <w:color w:val="16387C"/>
      <w:u w:val="none"/>
      <w:effect w:val="none"/>
    </w:rPr>
  </w:style>
  <w:style w:type="paragraph" w:styleId="Komentarotema">
    <w:name w:val="annotation subject"/>
    <w:basedOn w:val="Komentarotekstas"/>
    <w:next w:val="Komentarotekstas"/>
    <w:link w:val="KomentarotemaDiagrama"/>
    <w:uiPriority w:val="99"/>
    <w:semiHidden/>
    <w:unhideWhenUsed/>
    <w:rsid w:val="00E6182A"/>
    <w:pPr>
      <w:spacing w:after="0"/>
    </w:pPr>
    <w:rPr>
      <w:rFonts w:ascii="Calibri" w:hAnsi="Calibri" w:cs="Times New Roman"/>
      <w:b/>
      <w:bCs/>
      <w:lang w:val="en-US"/>
    </w:rPr>
  </w:style>
  <w:style w:type="character" w:customStyle="1" w:styleId="KomentarotemaDiagrama">
    <w:name w:val="Komentaro tema Diagrama"/>
    <w:basedOn w:val="KomentarotekstasDiagrama"/>
    <w:link w:val="Komentarotema"/>
    <w:uiPriority w:val="99"/>
    <w:semiHidden/>
    <w:rsid w:val="00E6182A"/>
    <w:rPr>
      <w:rFonts w:asciiTheme="minorHAnsi" w:eastAsiaTheme="minorHAnsi" w:hAnsiTheme="minorHAnsi" w:cstheme="minorBidi"/>
      <w:b/>
      <w:bCs/>
      <w:lang w:val="lt-LT"/>
    </w:rPr>
  </w:style>
  <w:style w:type="character" w:styleId="Puslapionumeris">
    <w:name w:val="page number"/>
    <w:basedOn w:val="Numatytasispastraiposriftas"/>
    <w:rsid w:val="00131212"/>
  </w:style>
  <w:style w:type="character" w:customStyle="1" w:styleId="atn">
    <w:name w:val="atn"/>
    <w:basedOn w:val="Numatytasispastraiposriftas"/>
    <w:rsid w:val="009850C8"/>
  </w:style>
  <w:style w:type="paragraph" w:styleId="Puslapioinaostekstas">
    <w:name w:val="footnote text"/>
    <w:basedOn w:val="prastasis"/>
    <w:link w:val="PuslapioinaostekstasDiagrama"/>
    <w:uiPriority w:val="99"/>
    <w:semiHidden/>
    <w:rsid w:val="00D05F28"/>
    <w:pPr>
      <w:ind w:left="720" w:hanging="720"/>
      <w:jc w:val="both"/>
    </w:pPr>
    <w:rPr>
      <w:rFonts w:ascii="Times New Roman" w:eastAsia="Times New Roman" w:hAnsi="Times New Roman"/>
      <w:sz w:val="20"/>
      <w:szCs w:val="20"/>
      <w:lang w:val="en-GB" w:eastAsia="de-DE"/>
    </w:rPr>
  </w:style>
  <w:style w:type="character" w:customStyle="1" w:styleId="PuslapioinaostekstasDiagrama">
    <w:name w:val="Puslapio išnašos tekstas Diagrama"/>
    <w:basedOn w:val="Numatytasispastraiposriftas"/>
    <w:link w:val="Puslapioinaostekstas"/>
    <w:uiPriority w:val="99"/>
    <w:semiHidden/>
    <w:rsid w:val="00D05F28"/>
    <w:rPr>
      <w:rFonts w:ascii="Times New Roman" w:eastAsia="Times New Roman" w:hAnsi="Times New Roman"/>
      <w:lang w:val="en-GB" w:eastAsia="de-DE"/>
    </w:rPr>
  </w:style>
  <w:style w:type="character" w:styleId="Emfaz">
    <w:name w:val="Emphasis"/>
    <w:basedOn w:val="Numatytasispastraiposriftas"/>
    <w:uiPriority w:val="20"/>
    <w:qFormat/>
    <w:locked/>
    <w:rsid w:val="00E062A0"/>
    <w:rPr>
      <w:b/>
      <w:bCs/>
      <w:i w:val="0"/>
      <w:iCs w:val="0"/>
    </w:rPr>
  </w:style>
  <w:style w:type="character" w:customStyle="1" w:styleId="st1">
    <w:name w:val="st1"/>
    <w:basedOn w:val="Numatytasispastraiposriftas"/>
    <w:rsid w:val="00E062A0"/>
  </w:style>
  <w:style w:type="paragraph" w:customStyle="1" w:styleId="Default">
    <w:name w:val="Default"/>
    <w:rsid w:val="000734FD"/>
    <w:pPr>
      <w:autoSpaceDE w:val="0"/>
      <w:autoSpaceDN w:val="0"/>
      <w:adjustRightInd w:val="0"/>
      <w:spacing w:after="0"/>
      <w:ind w:left="0" w:firstLine="0"/>
    </w:pPr>
    <w:rPr>
      <w:rFonts w:ascii="Times New Roman" w:hAnsi="Times New Roman"/>
      <w:color w:val="000000"/>
      <w:sz w:val="24"/>
      <w:szCs w:val="24"/>
    </w:rPr>
  </w:style>
  <w:style w:type="character" w:customStyle="1" w:styleId="SraopastraipaDiagrama">
    <w:name w:val="Sąrašo pastraipa Diagrama"/>
    <w:aliases w:val="List Paragraph compact Diagrama,Normal bullet 2 Diagrama,Paragraphe de liste 2 Diagrama,Reference list Diagrama,Bullet list Diagrama,Numbered List Diagrama,List Paragraph1 Diagrama,1st level - Bullet List Paragraph Diagrama"/>
    <w:link w:val="Sraopastraipa"/>
    <w:uiPriority w:val="34"/>
    <w:qFormat/>
    <w:locked/>
    <w:rsid w:val="009C40D2"/>
    <w:rPr>
      <w:rFonts w:eastAsia="Times New Roman"/>
      <w:sz w:val="22"/>
      <w:szCs w:val="22"/>
    </w:rPr>
  </w:style>
  <w:style w:type="paragraph" w:styleId="Pagrindiniotekstotrauka2">
    <w:name w:val="Body Text Indent 2"/>
    <w:basedOn w:val="prastasis"/>
    <w:link w:val="Pagrindiniotekstotrauka2Diagrama"/>
    <w:rsid w:val="009C40D2"/>
    <w:pPr>
      <w:spacing w:after="120" w:line="480" w:lineRule="auto"/>
      <w:ind w:left="283"/>
      <w:jc w:val="both"/>
    </w:pPr>
    <w:rPr>
      <w:rFonts w:ascii="Times New Roman" w:eastAsia="Times New Roman" w:hAnsi="Times New Roman"/>
      <w:sz w:val="24"/>
      <w:lang w:val="en-GB" w:eastAsia="en-GB"/>
    </w:rPr>
  </w:style>
  <w:style w:type="character" w:customStyle="1" w:styleId="Pagrindiniotekstotrauka2Diagrama">
    <w:name w:val="Pagrindinio teksto įtrauka 2 Diagrama"/>
    <w:basedOn w:val="Numatytasispastraiposriftas"/>
    <w:link w:val="Pagrindiniotekstotrauka2"/>
    <w:rsid w:val="009C40D2"/>
    <w:rPr>
      <w:rFonts w:ascii="Times New Roman" w:eastAsia="Times New Roman" w:hAnsi="Times New Roman"/>
      <w:sz w:val="24"/>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84859">
      <w:bodyDiv w:val="1"/>
      <w:marLeft w:val="0"/>
      <w:marRight w:val="0"/>
      <w:marTop w:val="0"/>
      <w:marBottom w:val="0"/>
      <w:divBdr>
        <w:top w:val="none" w:sz="0" w:space="0" w:color="auto"/>
        <w:left w:val="none" w:sz="0" w:space="0" w:color="auto"/>
        <w:bottom w:val="none" w:sz="0" w:space="0" w:color="auto"/>
        <w:right w:val="none" w:sz="0" w:space="0" w:color="auto"/>
      </w:divBdr>
    </w:div>
    <w:div w:id="618999064">
      <w:bodyDiv w:val="1"/>
      <w:marLeft w:val="0"/>
      <w:marRight w:val="0"/>
      <w:marTop w:val="0"/>
      <w:marBottom w:val="0"/>
      <w:divBdr>
        <w:top w:val="none" w:sz="0" w:space="0" w:color="auto"/>
        <w:left w:val="none" w:sz="0" w:space="0" w:color="auto"/>
        <w:bottom w:val="none" w:sz="0" w:space="0" w:color="auto"/>
        <w:right w:val="none" w:sz="0" w:space="0" w:color="auto"/>
      </w:divBdr>
    </w:div>
    <w:div w:id="723260228">
      <w:bodyDiv w:val="1"/>
      <w:marLeft w:val="0"/>
      <w:marRight w:val="0"/>
      <w:marTop w:val="0"/>
      <w:marBottom w:val="0"/>
      <w:divBdr>
        <w:top w:val="none" w:sz="0" w:space="0" w:color="auto"/>
        <w:left w:val="none" w:sz="0" w:space="0" w:color="auto"/>
        <w:bottom w:val="none" w:sz="0" w:space="0" w:color="auto"/>
        <w:right w:val="none" w:sz="0" w:space="0" w:color="auto"/>
      </w:divBdr>
    </w:div>
    <w:div w:id="780339033">
      <w:bodyDiv w:val="1"/>
      <w:marLeft w:val="0"/>
      <w:marRight w:val="0"/>
      <w:marTop w:val="0"/>
      <w:marBottom w:val="0"/>
      <w:divBdr>
        <w:top w:val="none" w:sz="0" w:space="0" w:color="auto"/>
        <w:left w:val="none" w:sz="0" w:space="0" w:color="auto"/>
        <w:bottom w:val="none" w:sz="0" w:space="0" w:color="auto"/>
        <w:right w:val="none" w:sz="0" w:space="0" w:color="auto"/>
      </w:divBdr>
    </w:div>
    <w:div w:id="1048144431">
      <w:bodyDiv w:val="1"/>
      <w:marLeft w:val="0"/>
      <w:marRight w:val="0"/>
      <w:marTop w:val="0"/>
      <w:marBottom w:val="0"/>
      <w:divBdr>
        <w:top w:val="none" w:sz="0" w:space="0" w:color="auto"/>
        <w:left w:val="none" w:sz="0" w:space="0" w:color="auto"/>
        <w:bottom w:val="none" w:sz="0" w:space="0" w:color="auto"/>
        <w:right w:val="none" w:sz="0" w:space="0" w:color="auto"/>
      </w:divBdr>
    </w:div>
    <w:div w:id="1147479368">
      <w:bodyDiv w:val="1"/>
      <w:marLeft w:val="0"/>
      <w:marRight w:val="0"/>
      <w:marTop w:val="0"/>
      <w:marBottom w:val="0"/>
      <w:divBdr>
        <w:top w:val="none" w:sz="0" w:space="0" w:color="auto"/>
        <w:left w:val="none" w:sz="0" w:space="0" w:color="auto"/>
        <w:bottom w:val="none" w:sz="0" w:space="0" w:color="auto"/>
        <w:right w:val="none" w:sz="0" w:space="0" w:color="auto"/>
      </w:divBdr>
    </w:div>
    <w:div w:id="1375420740">
      <w:bodyDiv w:val="1"/>
      <w:marLeft w:val="0"/>
      <w:marRight w:val="0"/>
      <w:marTop w:val="0"/>
      <w:marBottom w:val="0"/>
      <w:divBdr>
        <w:top w:val="none" w:sz="0" w:space="0" w:color="auto"/>
        <w:left w:val="none" w:sz="0" w:space="0" w:color="auto"/>
        <w:bottom w:val="none" w:sz="0" w:space="0" w:color="auto"/>
        <w:right w:val="none" w:sz="0" w:space="0" w:color="auto"/>
      </w:divBdr>
    </w:div>
    <w:div w:id="1795518978">
      <w:bodyDiv w:val="1"/>
      <w:marLeft w:val="0"/>
      <w:marRight w:val="0"/>
      <w:marTop w:val="0"/>
      <w:marBottom w:val="0"/>
      <w:divBdr>
        <w:top w:val="none" w:sz="0" w:space="0" w:color="auto"/>
        <w:left w:val="none" w:sz="0" w:space="0" w:color="auto"/>
        <w:bottom w:val="none" w:sz="0" w:space="0" w:color="auto"/>
        <w:right w:val="none" w:sz="0" w:space="0" w:color="auto"/>
      </w:divBdr>
    </w:div>
    <w:div w:id="1918202698">
      <w:bodyDiv w:val="1"/>
      <w:marLeft w:val="0"/>
      <w:marRight w:val="0"/>
      <w:marTop w:val="0"/>
      <w:marBottom w:val="0"/>
      <w:divBdr>
        <w:top w:val="none" w:sz="0" w:space="0" w:color="auto"/>
        <w:left w:val="none" w:sz="0" w:space="0" w:color="auto"/>
        <w:bottom w:val="none" w:sz="0" w:space="0" w:color="auto"/>
        <w:right w:val="none" w:sz="0" w:space="0" w:color="auto"/>
      </w:divBdr>
    </w:div>
    <w:div w:id="19970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07C86-6C92-448E-97C8-4A99E1B0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2284</Words>
  <Characters>13025</Characters>
  <Application>Microsoft Office Word</Application>
  <DocSecurity>0</DocSecurity>
  <Lines>108</Lines>
  <Paragraphs>30</Paragraphs>
  <ScaleCrop>false</ScaleCrop>
  <HeadingPairs>
    <vt:vector size="6" baseType="variant">
      <vt:variant>
        <vt:lpstr>Pavadinimas</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Trinti</dc:creator>
  <cp:lastModifiedBy>Dalia Trinkūnienė</cp:lastModifiedBy>
  <cp:revision>2</cp:revision>
  <cp:lastPrinted>2015-07-14T06:11:00Z</cp:lastPrinted>
  <dcterms:created xsi:type="dcterms:W3CDTF">2022-10-18T12:15:00Z</dcterms:created>
  <dcterms:modified xsi:type="dcterms:W3CDTF">2022-10-18T12:15:00Z</dcterms:modified>
</cp:coreProperties>
</file>