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3ECA8" w14:textId="77777777" w:rsidR="00B072A3" w:rsidRPr="00562B45" w:rsidRDefault="00B072A3" w:rsidP="00147BC1">
      <w:pPr>
        <w:jc w:val="center"/>
        <w:rPr>
          <w:rFonts w:cstheme="minorHAnsi"/>
          <w:b/>
          <w:sz w:val="32"/>
          <w:szCs w:val="32"/>
          <w:lang w:val="lt-LT"/>
        </w:rPr>
      </w:pPr>
    </w:p>
    <w:p w14:paraId="69AA8194" w14:textId="093E6032" w:rsidR="003D3E77" w:rsidRPr="00562B45" w:rsidRDefault="00130754" w:rsidP="00147BC1">
      <w:pPr>
        <w:jc w:val="center"/>
        <w:rPr>
          <w:rFonts w:cstheme="minorHAnsi"/>
          <w:b/>
          <w:sz w:val="32"/>
          <w:szCs w:val="32"/>
          <w:lang w:val="lt-LT"/>
        </w:rPr>
      </w:pPr>
      <w:r w:rsidRPr="00562B45">
        <w:rPr>
          <w:rFonts w:cstheme="minorHAnsi"/>
          <w:b/>
          <w:sz w:val="32"/>
          <w:szCs w:val="32"/>
          <w:lang w:val="lt-LT"/>
        </w:rPr>
        <w:t>Vidaus saugumo fondas</w:t>
      </w:r>
      <w:r w:rsidR="00960991" w:rsidRPr="00562B45">
        <w:rPr>
          <w:rFonts w:cstheme="minorHAnsi"/>
          <w:b/>
          <w:sz w:val="32"/>
          <w:szCs w:val="32"/>
          <w:lang w:val="lt-LT"/>
        </w:rPr>
        <w:t xml:space="preserve"> </w:t>
      </w:r>
      <w:r w:rsidR="003D3E77" w:rsidRPr="00562B45">
        <w:rPr>
          <w:rFonts w:cstheme="minorHAnsi"/>
          <w:b/>
          <w:sz w:val="32"/>
          <w:szCs w:val="32"/>
          <w:lang w:val="lt-LT"/>
        </w:rPr>
        <w:t xml:space="preserve">– </w:t>
      </w:r>
      <w:r w:rsidR="00960991" w:rsidRPr="00562B45">
        <w:rPr>
          <w:rFonts w:cstheme="minorHAnsi"/>
          <w:b/>
          <w:sz w:val="32"/>
          <w:szCs w:val="32"/>
          <w:lang w:val="lt-LT"/>
        </w:rPr>
        <w:t>produkto ir rezultato rodikliai</w:t>
      </w:r>
      <w:r w:rsidR="001E170E" w:rsidRPr="00562B45">
        <w:rPr>
          <w:rFonts w:cstheme="minorHAnsi"/>
          <w:b/>
          <w:sz w:val="32"/>
          <w:szCs w:val="32"/>
          <w:lang w:val="lt-LT"/>
        </w:rPr>
        <w:t xml:space="preserve"> (</w:t>
      </w:r>
      <w:r w:rsidR="00AE47CB">
        <w:rPr>
          <w:rFonts w:cstheme="minorHAnsi"/>
          <w:b/>
          <w:sz w:val="32"/>
          <w:szCs w:val="32"/>
          <w:lang w:val="lt-LT"/>
        </w:rPr>
        <w:t xml:space="preserve">VSF reglamento </w:t>
      </w:r>
      <w:r w:rsidR="001E170E" w:rsidRPr="00562B45">
        <w:rPr>
          <w:rFonts w:cstheme="minorHAnsi"/>
          <w:b/>
          <w:sz w:val="32"/>
          <w:szCs w:val="32"/>
          <w:lang w:val="lt-LT"/>
        </w:rPr>
        <w:t>VIII</w:t>
      </w:r>
      <w:r w:rsidR="00960991" w:rsidRPr="00562B45">
        <w:rPr>
          <w:rFonts w:cstheme="minorHAnsi"/>
          <w:b/>
          <w:sz w:val="32"/>
          <w:szCs w:val="32"/>
          <w:lang w:val="lt-LT"/>
        </w:rPr>
        <w:t xml:space="preserve"> priedas</w:t>
      </w:r>
      <w:bookmarkStart w:id="0" w:name="_GoBack"/>
      <w:bookmarkEnd w:id="0"/>
      <w:r w:rsidR="00AE47CB">
        <w:rPr>
          <w:rStyle w:val="Puslapioinaosnuoroda"/>
          <w:rFonts w:cstheme="minorHAnsi"/>
          <w:b/>
          <w:sz w:val="32"/>
          <w:szCs w:val="32"/>
          <w:lang w:val="lt-LT"/>
        </w:rPr>
        <w:footnoteReference w:id="2"/>
      </w:r>
      <w:r w:rsidR="001E170E" w:rsidRPr="00562B45">
        <w:rPr>
          <w:rFonts w:cstheme="minorHAnsi"/>
          <w:b/>
          <w:sz w:val="32"/>
          <w:szCs w:val="32"/>
          <w:lang w:val="lt-LT"/>
        </w:rPr>
        <w:t>)</w:t>
      </w:r>
    </w:p>
    <w:p w14:paraId="5F9F54C8" w14:textId="78181141" w:rsidR="00254023" w:rsidRPr="00562B45" w:rsidRDefault="00254023" w:rsidP="001C43DF">
      <w:pPr>
        <w:rPr>
          <w:rFonts w:cstheme="minorHAnsi"/>
          <w:b/>
          <w:sz w:val="32"/>
          <w:szCs w:val="32"/>
          <w:lang w:val="lt-LT"/>
        </w:rPr>
      </w:pPr>
    </w:p>
    <w:p w14:paraId="6034384D" w14:textId="5CB5B570" w:rsidR="003D3E77" w:rsidRPr="00562B45" w:rsidRDefault="00960991">
      <w:pPr>
        <w:rPr>
          <w:b/>
          <w:lang w:val="lt-LT"/>
        </w:rPr>
      </w:pPr>
      <w:r w:rsidRPr="00562B45">
        <w:rPr>
          <w:b/>
          <w:sz w:val="32"/>
          <w:lang w:val="lt-LT"/>
        </w:rPr>
        <w:t>KT</w:t>
      </w:r>
      <w:r w:rsidR="000C6AEA" w:rsidRPr="00562B45">
        <w:rPr>
          <w:b/>
          <w:sz w:val="32"/>
          <w:lang w:val="lt-LT"/>
        </w:rPr>
        <w:t xml:space="preserve">1 </w:t>
      </w:r>
      <w:r w:rsidRPr="00562B45">
        <w:rPr>
          <w:b/>
          <w:sz w:val="32"/>
          <w:lang w:val="lt-LT"/>
        </w:rPr>
        <w:t>Produkto rodikliai</w:t>
      </w:r>
    </w:p>
    <w:tbl>
      <w:tblPr>
        <w:tblStyle w:val="Lentelstinklelis"/>
        <w:tblW w:w="0" w:type="auto"/>
        <w:tblLook w:val="04A0" w:firstRow="1" w:lastRow="0" w:firstColumn="1" w:lastColumn="0" w:noHBand="0" w:noVBand="1"/>
      </w:tblPr>
      <w:tblGrid>
        <w:gridCol w:w="2376"/>
        <w:gridCol w:w="11722"/>
      </w:tblGrid>
      <w:tr w:rsidR="003D3E77" w:rsidRPr="00562B45" w14:paraId="712CD7D6" w14:textId="77777777" w:rsidTr="003271AD">
        <w:tc>
          <w:tcPr>
            <w:tcW w:w="2376" w:type="dxa"/>
          </w:tcPr>
          <w:p w14:paraId="3289BE58" w14:textId="724A31FA" w:rsidR="003D3E77" w:rsidRPr="00562B45" w:rsidRDefault="00960991" w:rsidP="00960991">
            <w:pPr>
              <w:rPr>
                <w:b/>
                <w:lang w:val="lt-LT"/>
              </w:rPr>
            </w:pPr>
            <w:r w:rsidRPr="00562B45">
              <w:rPr>
                <w:b/>
                <w:lang w:val="lt-LT"/>
              </w:rPr>
              <w:t>Konkretus tikslas</w:t>
            </w:r>
          </w:p>
        </w:tc>
        <w:tc>
          <w:tcPr>
            <w:tcW w:w="11722" w:type="dxa"/>
          </w:tcPr>
          <w:p w14:paraId="5AFC338D" w14:textId="70A5A8EB" w:rsidR="003D3E77" w:rsidRPr="00562B45" w:rsidRDefault="00960991" w:rsidP="00804ABC">
            <w:pPr>
              <w:rPr>
                <w:rFonts w:cstheme="minorHAnsi"/>
                <w:b/>
                <w:lang w:val="lt-LT"/>
              </w:rPr>
            </w:pPr>
            <w:r w:rsidRPr="00562B45">
              <w:rPr>
                <w:rFonts w:cstheme="minorHAnsi"/>
                <w:b/>
                <w:lang w:val="lt-LT"/>
              </w:rPr>
              <w:t>KT1</w:t>
            </w:r>
            <w:r w:rsidR="002673A0" w:rsidRPr="00562B45">
              <w:rPr>
                <w:rFonts w:cstheme="minorHAnsi"/>
                <w:b/>
                <w:lang w:val="lt-LT"/>
              </w:rPr>
              <w:t xml:space="preserve"> </w:t>
            </w:r>
          </w:p>
          <w:p w14:paraId="695807B7" w14:textId="61ED1A6A" w:rsidR="00960991" w:rsidRPr="00562B45" w:rsidRDefault="00960991" w:rsidP="00960991">
            <w:pPr>
              <w:rPr>
                <w:b/>
                <w:lang w:val="lt-LT"/>
              </w:rPr>
            </w:pPr>
            <w:r w:rsidRPr="00562B45">
              <w:rPr>
                <w:b/>
                <w:lang w:val="lt-LT"/>
              </w:rPr>
              <w:t xml:space="preserve">Kompetentingų institucijų ir atitinkamų Sąjungos įstaigų, organų ir agentūrų tarpusavio keitimosi informacija bei keitimosi informacija jų viduje, taip pat, kai aktualu, su trečiosiomis valstybėmis ir tarptautinėmis organizacijomis gerinimas ir lengvinimas </w:t>
            </w:r>
          </w:p>
        </w:tc>
      </w:tr>
      <w:tr w:rsidR="003D3E77" w:rsidRPr="00562B45" w14:paraId="158E3E10" w14:textId="77777777" w:rsidTr="003271AD">
        <w:tc>
          <w:tcPr>
            <w:tcW w:w="2376" w:type="dxa"/>
            <w:shd w:val="clear" w:color="auto" w:fill="D9D9D9" w:themeFill="background1" w:themeFillShade="D9"/>
          </w:tcPr>
          <w:p w14:paraId="4052CBA3" w14:textId="58E385E5" w:rsidR="003D3E77" w:rsidRPr="00562B45" w:rsidRDefault="00725CCA" w:rsidP="00725CCA">
            <w:pPr>
              <w:rPr>
                <w:b/>
                <w:lang w:val="lt-LT"/>
              </w:rPr>
            </w:pPr>
            <w:r w:rsidRPr="00562B45">
              <w:rPr>
                <w:b/>
                <w:lang w:val="lt-LT"/>
              </w:rPr>
              <w:t>Rodiklio numeris (</w:t>
            </w:r>
            <w:r w:rsidR="003D3E77" w:rsidRPr="00562B45">
              <w:rPr>
                <w:b/>
                <w:lang w:val="lt-LT"/>
              </w:rPr>
              <w:t>ID</w:t>
            </w:r>
            <w:r w:rsidRPr="00562B45">
              <w:rPr>
                <w:b/>
                <w:lang w:val="lt-LT"/>
              </w:rPr>
              <w:t>)</w:t>
            </w:r>
          </w:p>
        </w:tc>
        <w:tc>
          <w:tcPr>
            <w:tcW w:w="11722" w:type="dxa"/>
            <w:shd w:val="clear" w:color="auto" w:fill="D9D9D9" w:themeFill="background1" w:themeFillShade="D9"/>
          </w:tcPr>
          <w:p w14:paraId="435B02FB" w14:textId="7AC1BEC1" w:rsidR="003D3E77" w:rsidRPr="00562B45" w:rsidRDefault="003D3E77">
            <w:pPr>
              <w:rPr>
                <w:lang w:val="lt-LT"/>
              </w:rPr>
            </w:pPr>
          </w:p>
        </w:tc>
      </w:tr>
      <w:tr w:rsidR="003D3E77" w:rsidRPr="00562B45" w14:paraId="46116400" w14:textId="77777777" w:rsidTr="003A65FD">
        <w:tc>
          <w:tcPr>
            <w:tcW w:w="2376" w:type="dxa"/>
          </w:tcPr>
          <w:p w14:paraId="0CEFAE5A" w14:textId="23D87691" w:rsidR="003D3E77" w:rsidRPr="00562B45" w:rsidRDefault="00D67286" w:rsidP="003D64EA">
            <w:pPr>
              <w:rPr>
                <w:b/>
                <w:lang w:val="lt-LT"/>
              </w:rPr>
            </w:pPr>
            <w:r w:rsidRPr="00562B45">
              <w:rPr>
                <w:b/>
                <w:lang w:val="lt-LT"/>
              </w:rPr>
              <w:t>Pavadinimas</w:t>
            </w:r>
          </w:p>
        </w:tc>
        <w:tc>
          <w:tcPr>
            <w:tcW w:w="11722" w:type="dxa"/>
          </w:tcPr>
          <w:p w14:paraId="6200718F" w14:textId="57868350" w:rsidR="003D3E77" w:rsidRPr="00562B45" w:rsidRDefault="00725CCA" w:rsidP="00725CCA">
            <w:pPr>
              <w:rPr>
                <w:b/>
                <w:lang w:val="lt-LT"/>
              </w:rPr>
            </w:pPr>
            <w:r w:rsidRPr="00562B45">
              <w:rPr>
                <w:rFonts w:cstheme="minorHAnsi"/>
                <w:b/>
                <w:lang w:val="lt-LT"/>
              </w:rPr>
              <w:t xml:space="preserve">Mokymo veiklos dalyvių skaičius </w:t>
            </w:r>
          </w:p>
        </w:tc>
      </w:tr>
      <w:tr w:rsidR="00552A11" w:rsidRPr="00562B45" w14:paraId="161CD7C8" w14:textId="77777777" w:rsidTr="003271AD">
        <w:tc>
          <w:tcPr>
            <w:tcW w:w="2376" w:type="dxa"/>
          </w:tcPr>
          <w:p w14:paraId="193B11D0" w14:textId="0B172A70" w:rsidR="00552A11" w:rsidRPr="00562B45" w:rsidRDefault="00C015B6" w:rsidP="00D67286">
            <w:pPr>
              <w:rPr>
                <w:b/>
                <w:lang w:val="lt-LT"/>
              </w:rPr>
            </w:pPr>
            <w:r w:rsidRPr="00562B45">
              <w:rPr>
                <w:b/>
                <w:lang w:val="lt-LT"/>
              </w:rPr>
              <w:t xml:space="preserve">Matavimo </w:t>
            </w:r>
            <w:r w:rsidR="00D67286" w:rsidRPr="00562B45">
              <w:rPr>
                <w:b/>
                <w:lang w:val="lt-LT"/>
              </w:rPr>
              <w:t>vienetas</w:t>
            </w:r>
          </w:p>
        </w:tc>
        <w:tc>
          <w:tcPr>
            <w:tcW w:w="11722" w:type="dxa"/>
          </w:tcPr>
          <w:p w14:paraId="0A2705F9" w14:textId="30A9F6F9" w:rsidR="00552A11" w:rsidRPr="00562B45" w:rsidRDefault="00D311DB" w:rsidP="00725CCA">
            <w:pPr>
              <w:rPr>
                <w:rFonts w:cstheme="minorHAnsi"/>
                <w:lang w:val="lt-LT"/>
              </w:rPr>
            </w:pPr>
            <w:r w:rsidRPr="00562B45">
              <w:rPr>
                <w:rFonts w:cstheme="minorHAnsi"/>
                <w:lang w:val="lt-LT"/>
              </w:rPr>
              <w:t>A</w:t>
            </w:r>
            <w:r w:rsidR="00C00353" w:rsidRPr="00562B45">
              <w:rPr>
                <w:rFonts w:cstheme="minorHAnsi"/>
                <w:lang w:val="lt-LT"/>
              </w:rPr>
              <w:t>bsol</w:t>
            </w:r>
            <w:r w:rsidR="00725CCA" w:rsidRPr="00562B45">
              <w:rPr>
                <w:rFonts w:cstheme="minorHAnsi"/>
                <w:lang w:val="lt-LT"/>
              </w:rPr>
              <w:t>iutus skaičius</w:t>
            </w:r>
          </w:p>
        </w:tc>
      </w:tr>
      <w:tr w:rsidR="003D3E77" w:rsidRPr="00562B45" w14:paraId="36C34CB5" w14:textId="77777777" w:rsidTr="003A65FD">
        <w:tc>
          <w:tcPr>
            <w:tcW w:w="2376" w:type="dxa"/>
          </w:tcPr>
          <w:p w14:paraId="243620CE" w14:textId="1978B841" w:rsidR="003D3E77" w:rsidRPr="00562B45" w:rsidRDefault="00D67286" w:rsidP="00D67286">
            <w:pPr>
              <w:rPr>
                <w:b/>
                <w:lang w:val="lt-LT"/>
              </w:rPr>
            </w:pPr>
            <w:r w:rsidRPr="00562B45">
              <w:rPr>
                <w:b/>
                <w:lang w:val="lt-LT"/>
              </w:rPr>
              <w:t>Apibrėžimas</w:t>
            </w:r>
          </w:p>
        </w:tc>
        <w:tc>
          <w:tcPr>
            <w:tcW w:w="11722" w:type="dxa"/>
          </w:tcPr>
          <w:p w14:paraId="4B953948" w14:textId="50AAFF01" w:rsidR="00BA5B34" w:rsidRPr="00562B45" w:rsidRDefault="00725CCA" w:rsidP="004D3C2B">
            <w:pPr>
              <w:spacing w:after="120"/>
              <w:rPr>
                <w:rFonts w:cstheme="minorHAnsi"/>
                <w:bCs/>
                <w:lang w:val="lt-LT"/>
              </w:rPr>
            </w:pPr>
            <w:r w:rsidRPr="00562B45">
              <w:rPr>
                <w:rFonts w:cstheme="minorHAnsi"/>
                <w:lang w:val="lt-LT"/>
              </w:rPr>
              <w:t xml:space="preserve">Dalyvis </w:t>
            </w:r>
            <w:r w:rsidR="00762FA6" w:rsidRPr="00562B45">
              <w:rPr>
                <w:rFonts w:cstheme="minorHAnsi"/>
                <w:lang w:val="lt-LT"/>
              </w:rPr>
              <w:t xml:space="preserve">– </w:t>
            </w:r>
            <w:r w:rsidR="0039305E" w:rsidRPr="00562B45">
              <w:rPr>
                <w:rFonts w:cstheme="minorHAnsi"/>
                <w:lang w:val="lt-LT"/>
              </w:rPr>
              <w:t xml:space="preserve">kaip nurodyta BNR 2 str. 36 d.,  </w:t>
            </w:r>
            <w:r w:rsidRPr="00562B45">
              <w:rPr>
                <w:rFonts w:cstheme="minorHAnsi"/>
                <w:lang w:val="lt-LT"/>
              </w:rPr>
              <w:t xml:space="preserve">fizinis asmuo, </w:t>
            </w:r>
            <w:r w:rsidR="00762FA6" w:rsidRPr="00562B45">
              <w:rPr>
                <w:rFonts w:cstheme="minorHAnsi"/>
                <w:lang w:val="lt-LT"/>
              </w:rPr>
              <w:t xml:space="preserve">kuriam veiksmas </w:t>
            </w:r>
            <w:r w:rsidRPr="00562B45">
              <w:rPr>
                <w:rFonts w:cstheme="minorHAnsi"/>
                <w:lang w:val="lt-LT"/>
              </w:rPr>
              <w:t xml:space="preserve"> (projekt</w:t>
            </w:r>
            <w:r w:rsidR="00762FA6" w:rsidRPr="00562B45">
              <w:rPr>
                <w:rFonts w:cstheme="minorHAnsi"/>
                <w:lang w:val="lt-LT"/>
              </w:rPr>
              <w:t>as</w:t>
            </w:r>
            <w:r w:rsidRPr="00562B45">
              <w:rPr>
                <w:rFonts w:cstheme="minorHAnsi"/>
                <w:lang w:val="lt-LT"/>
              </w:rPr>
              <w:t>)</w:t>
            </w:r>
            <w:r w:rsidR="00762FA6" w:rsidRPr="00562B45">
              <w:rPr>
                <w:rFonts w:cstheme="minorHAnsi"/>
                <w:lang w:val="lt-LT"/>
              </w:rPr>
              <w:t xml:space="preserve"> tiesiogiai naudingas, tačiau</w:t>
            </w:r>
            <w:r w:rsidR="0039305E" w:rsidRPr="00562B45">
              <w:rPr>
                <w:rFonts w:cstheme="minorHAnsi"/>
                <w:lang w:val="lt-LT"/>
              </w:rPr>
              <w:t xml:space="preserve"> kuris nėra atsakingas už veiksmų (projekto) inicijavimą ar </w:t>
            </w:r>
            <w:r w:rsidR="004D3C2B" w:rsidRPr="00562B45">
              <w:rPr>
                <w:rFonts w:cstheme="minorHAnsi"/>
                <w:lang w:val="lt-LT"/>
              </w:rPr>
              <w:t xml:space="preserve">tiek </w:t>
            </w:r>
            <w:r w:rsidR="0039305E" w:rsidRPr="00562B45">
              <w:rPr>
                <w:rFonts w:cstheme="minorHAnsi"/>
                <w:lang w:val="lt-LT"/>
              </w:rPr>
              <w:t>inicijavimą</w:t>
            </w:r>
            <w:r w:rsidR="004D3C2B" w:rsidRPr="00562B45">
              <w:rPr>
                <w:rFonts w:cstheme="minorHAnsi"/>
                <w:lang w:val="lt-LT"/>
              </w:rPr>
              <w:t>, tiek</w:t>
            </w:r>
            <w:r w:rsidR="0039305E" w:rsidRPr="00562B45">
              <w:rPr>
                <w:rFonts w:cstheme="minorHAnsi"/>
                <w:lang w:val="lt-LT"/>
              </w:rPr>
              <w:t xml:space="preserve"> įgyvendinimą</w:t>
            </w:r>
            <w:r w:rsidR="00BB716D" w:rsidRPr="00562B45">
              <w:rPr>
                <w:rFonts w:cstheme="minorHAnsi"/>
                <w:bCs/>
                <w:lang w:val="lt-LT"/>
              </w:rPr>
              <w:t xml:space="preserve">. </w:t>
            </w:r>
            <w:r w:rsidR="0039305E" w:rsidRPr="00562B45">
              <w:rPr>
                <w:rFonts w:cstheme="minorHAnsi"/>
                <w:bCs/>
                <w:lang w:val="lt-LT"/>
              </w:rPr>
              <w:t>Kalbant apie šį konkretų rodiklį, dalyvis reiškia teisėsaugos pareigūną ar valdžios institucijos darbuotoją (personalą)</w:t>
            </w:r>
            <w:r w:rsidR="003B626A" w:rsidRPr="00562B45">
              <w:rPr>
                <w:rFonts w:cstheme="minorHAnsi"/>
                <w:bCs/>
                <w:lang w:val="lt-LT"/>
              </w:rPr>
              <w:t xml:space="preserve">. </w:t>
            </w:r>
            <w:r w:rsidR="00BA7E21" w:rsidRPr="00562B45">
              <w:rPr>
                <w:rFonts w:cstheme="minorHAnsi"/>
                <w:bCs/>
                <w:lang w:val="lt-LT"/>
              </w:rPr>
              <w:t xml:space="preserve"> </w:t>
            </w:r>
          </w:p>
        </w:tc>
      </w:tr>
      <w:tr w:rsidR="00824ED8" w:rsidRPr="00562B45" w14:paraId="0E7F4024" w14:textId="77777777" w:rsidTr="003A65FD">
        <w:tc>
          <w:tcPr>
            <w:tcW w:w="2376" w:type="dxa"/>
          </w:tcPr>
          <w:p w14:paraId="42A0AF20" w14:textId="061DA4DB" w:rsidR="00824ED8" w:rsidRPr="00562B45" w:rsidRDefault="00824ED8" w:rsidP="00824ED8">
            <w:pPr>
              <w:spacing w:after="120"/>
              <w:rPr>
                <w:b/>
                <w:lang w:val="lt-LT"/>
              </w:rPr>
            </w:pPr>
          </w:p>
        </w:tc>
        <w:tc>
          <w:tcPr>
            <w:tcW w:w="11722" w:type="dxa"/>
          </w:tcPr>
          <w:p w14:paraId="296B2536" w14:textId="62550813" w:rsidR="00824ED8" w:rsidRPr="00562B45" w:rsidRDefault="00824ED8" w:rsidP="009F763F">
            <w:pPr>
              <w:spacing w:after="120"/>
              <w:rPr>
                <w:lang w:val="lt-LT"/>
              </w:rPr>
            </w:pPr>
          </w:p>
        </w:tc>
      </w:tr>
      <w:tr w:rsidR="009E1498" w:rsidRPr="00562B45" w14:paraId="3E00F160" w14:textId="77777777" w:rsidTr="00746645">
        <w:tc>
          <w:tcPr>
            <w:tcW w:w="2376" w:type="dxa"/>
          </w:tcPr>
          <w:p w14:paraId="085ABE8B" w14:textId="487E25CA" w:rsidR="009E1498" w:rsidRPr="00562B45" w:rsidRDefault="00C015B6" w:rsidP="00DE11A1">
            <w:pPr>
              <w:rPr>
                <w:b/>
                <w:lang w:val="lt-LT"/>
              </w:rPr>
            </w:pPr>
            <w:r w:rsidRPr="00562B45">
              <w:rPr>
                <w:b/>
                <w:lang w:val="lt-LT"/>
              </w:rPr>
              <w:t>Bazinė</w:t>
            </w:r>
            <w:r w:rsidR="0039305E" w:rsidRPr="00562B45">
              <w:rPr>
                <w:b/>
                <w:lang w:val="lt-LT"/>
              </w:rPr>
              <w:t xml:space="preserve"> vertė</w:t>
            </w:r>
          </w:p>
        </w:tc>
        <w:tc>
          <w:tcPr>
            <w:tcW w:w="11722" w:type="dxa"/>
          </w:tcPr>
          <w:p w14:paraId="1C4C8116" w14:textId="18AF0379" w:rsidR="009E1498" w:rsidRPr="00562B45" w:rsidRDefault="00DE11A1" w:rsidP="00DE11A1">
            <w:pPr>
              <w:rPr>
                <w:rFonts w:cstheme="minorHAnsi"/>
                <w:lang w:val="lt-LT"/>
              </w:rPr>
            </w:pPr>
            <w:r w:rsidRPr="00562B45">
              <w:rPr>
                <w:rFonts w:cstheme="minorHAnsi"/>
                <w:lang w:val="lt-LT"/>
              </w:rPr>
              <w:t>0</w:t>
            </w:r>
          </w:p>
        </w:tc>
      </w:tr>
      <w:tr w:rsidR="009E1498" w:rsidRPr="00562B45" w14:paraId="2782B284" w14:textId="77777777" w:rsidTr="00746645">
        <w:tc>
          <w:tcPr>
            <w:tcW w:w="2376" w:type="dxa"/>
          </w:tcPr>
          <w:p w14:paraId="4538B52F" w14:textId="77ECA9F7" w:rsidR="009E1498" w:rsidRPr="00562B45" w:rsidRDefault="00C015B6" w:rsidP="00C015B6">
            <w:pPr>
              <w:rPr>
                <w:b/>
                <w:lang w:val="lt-LT"/>
              </w:rPr>
            </w:pPr>
            <w:r w:rsidRPr="00562B45">
              <w:rPr>
                <w:b/>
                <w:lang w:val="lt-LT"/>
              </w:rPr>
              <w:t xml:space="preserve">Orientyras </w:t>
            </w:r>
            <w:r w:rsidR="0039305E" w:rsidRPr="00562B45">
              <w:rPr>
                <w:b/>
                <w:lang w:val="lt-LT"/>
              </w:rPr>
              <w:t>2</w:t>
            </w:r>
            <w:r w:rsidR="009E1498" w:rsidRPr="00562B45">
              <w:rPr>
                <w:b/>
                <w:lang w:val="lt-LT"/>
              </w:rPr>
              <w:t>024</w:t>
            </w:r>
            <w:r w:rsidR="0039305E" w:rsidRPr="00562B45">
              <w:rPr>
                <w:b/>
                <w:lang w:val="lt-LT"/>
              </w:rPr>
              <w:t xml:space="preserve"> m. </w:t>
            </w:r>
          </w:p>
        </w:tc>
        <w:tc>
          <w:tcPr>
            <w:tcW w:w="11722" w:type="dxa"/>
          </w:tcPr>
          <w:p w14:paraId="2B8BA697" w14:textId="5F2B8C70" w:rsidR="009E1498" w:rsidRPr="00562B45" w:rsidRDefault="00C54FBC" w:rsidP="0039305E">
            <w:pPr>
              <w:rPr>
                <w:lang w:val="lt-LT"/>
              </w:rPr>
            </w:pPr>
            <w:r w:rsidRPr="00562B45">
              <w:rPr>
                <w:lang w:val="lt-LT"/>
              </w:rPr>
              <w:t>Nustato valstybė narė</w:t>
            </w:r>
          </w:p>
        </w:tc>
      </w:tr>
      <w:tr w:rsidR="009E1498" w:rsidRPr="00562B45" w14:paraId="3AFF7B0F" w14:textId="77777777" w:rsidTr="00746645">
        <w:tc>
          <w:tcPr>
            <w:tcW w:w="2376" w:type="dxa"/>
          </w:tcPr>
          <w:p w14:paraId="5C074C9D" w14:textId="43CD2CD3" w:rsidR="009E1498" w:rsidRPr="00562B45" w:rsidRDefault="00C015B6" w:rsidP="00C015B6">
            <w:pPr>
              <w:rPr>
                <w:b/>
                <w:lang w:val="lt-LT"/>
              </w:rPr>
            </w:pPr>
            <w:r w:rsidRPr="00562B45">
              <w:rPr>
                <w:b/>
                <w:lang w:val="lt-LT"/>
              </w:rPr>
              <w:t xml:space="preserve">Tikslas </w:t>
            </w:r>
            <w:r w:rsidR="0039305E" w:rsidRPr="00562B45">
              <w:rPr>
                <w:b/>
                <w:lang w:val="lt-LT"/>
              </w:rPr>
              <w:t xml:space="preserve">2029 m. </w:t>
            </w:r>
          </w:p>
        </w:tc>
        <w:tc>
          <w:tcPr>
            <w:tcW w:w="11722" w:type="dxa"/>
          </w:tcPr>
          <w:p w14:paraId="1F131AFF" w14:textId="32F5DF3F" w:rsidR="009E1498" w:rsidRPr="00562B45" w:rsidRDefault="00C54FBC" w:rsidP="00DE11A1">
            <w:pPr>
              <w:rPr>
                <w:lang w:val="lt-LT"/>
              </w:rPr>
            </w:pPr>
            <w:r w:rsidRPr="00562B45">
              <w:rPr>
                <w:lang w:val="lt-LT"/>
              </w:rPr>
              <w:t>Nustato valstybė narė</w:t>
            </w:r>
          </w:p>
        </w:tc>
      </w:tr>
      <w:tr w:rsidR="00BB716D" w:rsidRPr="00562B45" w14:paraId="74101146" w14:textId="77777777" w:rsidTr="003A65FD">
        <w:tc>
          <w:tcPr>
            <w:tcW w:w="2376" w:type="dxa"/>
          </w:tcPr>
          <w:p w14:paraId="08FB2788" w14:textId="0ACD322F" w:rsidR="00BB716D" w:rsidRPr="00562B45" w:rsidRDefault="0039305E" w:rsidP="0039305E">
            <w:pPr>
              <w:rPr>
                <w:b/>
                <w:lang w:val="lt-LT"/>
              </w:rPr>
            </w:pPr>
            <w:r w:rsidRPr="00562B45">
              <w:rPr>
                <w:b/>
                <w:lang w:val="lt-LT"/>
              </w:rPr>
              <w:t>Susijęs rezultato rodiklis</w:t>
            </w:r>
          </w:p>
        </w:tc>
        <w:tc>
          <w:tcPr>
            <w:tcW w:w="11722" w:type="dxa"/>
          </w:tcPr>
          <w:p w14:paraId="004DB2CB" w14:textId="0BA5DDB0" w:rsidR="00BB716D" w:rsidRPr="00562B45" w:rsidRDefault="004D3C2B" w:rsidP="00DE11A1">
            <w:pPr>
              <w:rPr>
                <w:rFonts w:cstheme="minorHAnsi"/>
                <w:lang w:val="lt-LT"/>
              </w:rPr>
            </w:pPr>
            <w:r w:rsidRPr="00562B45">
              <w:rPr>
                <w:rFonts w:cstheme="minorHAnsi"/>
                <w:lang w:val="lt-LT"/>
              </w:rPr>
              <w:t>Dalyvių, manančių, kad mokymas yra naudingas jų darbui, skaičius</w:t>
            </w:r>
          </w:p>
          <w:p w14:paraId="2628534A" w14:textId="0C09DE58" w:rsidR="0018080F" w:rsidRPr="00562B45" w:rsidRDefault="004D3C2B" w:rsidP="004D3C2B">
            <w:pPr>
              <w:spacing w:after="120"/>
              <w:rPr>
                <w:rFonts w:cstheme="minorHAnsi"/>
                <w:lang w:val="lt-LT"/>
              </w:rPr>
            </w:pPr>
            <w:r w:rsidRPr="00562B45">
              <w:rPr>
                <w:rFonts w:cstheme="minorHAnsi"/>
                <w:lang w:val="lt-LT"/>
              </w:rPr>
              <w:t xml:space="preserve">Dalyvių, kurie praėjus trims mėnesiams po dalyvavimo mokymuose pranešė, kad naudojasi to mokymo metu įgytais įgūdžiais ir kompetencijomis, skaičius </w:t>
            </w:r>
          </w:p>
        </w:tc>
      </w:tr>
      <w:tr w:rsidR="00D72FB2" w:rsidRPr="00562B45" w14:paraId="1BFA6826" w14:textId="77777777" w:rsidTr="003A65FD">
        <w:tc>
          <w:tcPr>
            <w:tcW w:w="2376" w:type="dxa"/>
          </w:tcPr>
          <w:p w14:paraId="10C242DD" w14:textId="3C95F4B9" w:rsidR="00D72FB2" w:rsidRPr="00562B45" w:rsidRDefault="0039305E" w:rsidP="00DE11A1">
            <w:pPr>
              <w:rPr>
                <w:b/>
                <w:lang w:val="lt-LT"/>
              </w:rPr>
            </w:pPr>
            <w:r w:rsidRPr="00562B45">
              <w:rPr>
                <w:b/>
                <w:lang w:val="lt-LT"/>
              </w:rPr>
              <w:t>Pastabos</w:t>
            </w:r>
          </w:p>
        </w:tc>
        <w:tc>
          <w:tcPr>
            <w:tcW w:w="11722" w:type="dxa"/>
          </w:tcPr>
          <w:p w14:paraId="078BDF19" w14:textId="193815A0" w:rsidR="000F6EBF" w:rsidRPr="00562B45" w:rsidRDefault="005B106D" w:rsidP="005B106D">
            <w:pPr>
              <w:spacing w:after="120"/>
              <w:rPr>
                <w:rFonts w:cstheme="minorHAnsi"/>
                <w:color w:val="000000"/>
                <w:lang w:val="lt-LT"/>
              </w:rPr>
            </w:pPr>
            <w:r w:rsidRPr="00562B45">
              <w:rPr>
                <w:rFonts w:cstheme="minorHAnsi"/>
                <w:lang w:val="lt-LT"/>
              </w:rPr>
              <w:t xml:space="preserve">Asmenys, </w:t>
            </w:r>
            <w:r w:rsidR="00BD0F1A" w:rsidRPr="00562B45">
              <w:rPr>
                <w:rFonts w:cstheme="minorHAnsi"/>
                <w:lang w:val="lt-LT"/>
              </w:rPr>
              <w:t xml:space="preserve">dalyvaujantis </w:t>
            </w:r>
            <w:r w:rsidRPr="00562B45">
              <w:rPr>
                <w:rFonts w:cstheme="minorHAnsi"/>
                <w:lang w:val="lt-LT"/>
              </w:rPr>
              <w:t xml:space="preserve">projekte, </w:t>
            </w:r>
            <w:r w:rsidR="00BD0F1A" w:rsidRPr="00562B45">
              <w:rPr>
                <w:rFonts w:cstheme="minorHAnsi"/>
                <w:lang w:val="lt-LT"/>
              </w:rPr>
              <w:t>gali būti nurodom</w:t>
            </w:r>
            <w:r w:rsidRPr="00562B45">
              <w:rPr>
                <w:rFonts w:cstheme="minorHAnsi"/>
                <w:lang w:val="lt-LT"/>
              </w:rPr>
              <w:t>i</w:t>
            </w:r>
            <w:r w:rsidR="00BD0F1A" w:rsidRPr="00562B45">
              <w:rPr>
                <w:rFonts w:cstheme="minorHAnsi"/>
                <w:lang w:val="lt-LT"/>
              </w:rPr>
              <w:t xml:space="preserve"> šio rodiklio ataskaitose</w:t>
            </w:r>
            <w:r w:rsidR="00AB34BE" w:rsidRPr="00562B45">
              <w:rPr>
                <w:rFonts w:cstheme="minorHAnsi"/>
                <w:lang w:val="lt-LT"/>
              </w:rPr>
              <w:t xml:space="preserve">. </w:t>
            </w:r>
            <w:r w:rsidR="00BD0F1A" w:rsidRPr="00562B45">
              <w:rPr>
                <w:rFonts w:cstheme="minorHAnsi"/>
                <w:lang w:val="lt-LT"/>
              </w:rPr>
              <w:t>Jeigu tas pats asmuo dalyvauja skirtinguose vieno projekto mokymuose (mokymo veiklose), jis tame projekte nurodomas tik vieną kartą. Jeigu asmuo išeina iš vieno projekt</w:t>
            </w:r>
            <w:r w:rsidR="0050300F" w:rsidRPr="00562B45">
              <w:rPr>
                <w:rFonts w:cstheme="minorHAnsi"/>
                <w:lang w:val="lt-LT"/>
              </w:rPr>
              <w:t xml:space="preserve">o ir </w:t>
            </w:r>
            <w:r w:rsidR="0050300F" w:rsidRPr="00562B45">
              <w:rPr>
                <w:rFonts w:cstheme="minorHAnsi"/>
                <w:lang w:val="lt-LT"/>
              </w:rPr>
              <w:lastRenderedPageBreak/>
              <w:t>įsitraukia į kitą, jis įrašomas kaip naujas mokymų dalyvis</w:t>
            </w:r>
            <w:r w:rsidR="000F6EBF" w:rsidRPr="00562B45">
              <w:rPr>
                <w:rFonts w:cstheme="minorHAnsi"/>
                <w:lang w:val="lt-LT"/>
              </w:rPr>
              <w:t>.</w:t>
            </w:r>
          </w:p>
        </w:tc>
      </w:tr>
    </w:tbl>
    <w:p w14:paraId="57B3F64B" w14:textId="37B4128D" w:rsidR="00363D21" w:rsidRPr="00562B45" w:rsidRDefault="00363D21">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39305E" w:rsidRPr="00562B45" w14:paraId="0719AAA0" w14:textId="77777777" w:rsidTr="008D0DDE">
        <w:tc>
          <w:tcPr>
            <w:tcW w:w="2376" w:type="dxa"/>
          </w:tcPr>
          <w:p w14:paraId="508AAE0B" w14:textId="69272C2F" w:rsidR="0039305E" w:rsidRPr="00562B45" w:rsidRDefault="0039305E" w:rsidP="00C413DA">
            <w:pPr>
              <w:rPr>
                <w:b/>
                <w:lang w:val="lt-LT"/>
              </w:rPr>
            </w:pPr>
            <w:r w:rsidRPr="00562B45">
              <w:rPr>
                <w:b/>
                <w:lang w:val="lt-LT"/>
              </w:rPr>
              <w:t>Konkretus tikslas</w:t>
            </w:r>
          </w:p>
        </w:tc>
        <w:tc>
          <w:tcPr>
            <w:tcW w:w="11722" w:type="dxa"/>
          </w:tcPr>
          <w:p w14:paraId="7343B23C" w14:textId="381727DE" w:rsidR="0039305E" w:rsidRPr="00562B45" w:rsidRDefault="0039305E" w:rsidP="0039305E">
            <w:pPr>
              <w:rPr>
                <w:b/>
                <w:lang w:val="lt-LT"/>
              </w:rPr>
            </w:pPr>
            <w:r w:rsidRPr="00562B45">
              <w:rPr>
                <w:rFonts w:cstheme="minorHAnsi"/>
                <w:b/>
                <w:lang w:val="lt-LT"/>
              </w:rPr>
              <w:t xml:space="preserve">KT1 </w:t>
            </w:r>
            <w:r w:rsidRPr="00562B45">
              <w:rPr>
                <w:b/>
                <w:lang w:val="lt-LT"/>
              </w:rPr>
              <w:t xml:space="preserve">Kompetentingų institucijų ir atitinkamų Sąjungos įstaigų, organų ir agentūrų tarpusavio keitimosi informacija bei keitimosi informacija jų viduje, taip pat, kai aktualu, su trečiosiomis valstybėmis ir tarptautinėmis organizacijomis gerinimas ir lengvinimas </w:t>
            </w:r>
          </w:p>
        </w:tc>
      </w:tr>
      <w:tr w:rsidR="0050300F" w:rsidRPr="00562B45" w14:paraId="4CE94EA1" w14:textId="77777777" w:rsidTr="008D0DDE">
        <w:tc>
          <w:tcPr>
            <w:tcW w:w="2376" w:type="dxa"/>
            <w:shd w:val="clear" w:color="auto" w:fill="D9D9D9" w:themeFill="background1" w:themeFillShade="D9"/>
          </w:tcPr>
          <w:p w14:paraId="7EB3754B" w14:textId="0B849D9E" w:rsidR="0050300F" w:rsidRPr="00562B45" w:rsidRDefault="0050300F" w:rsidP="00C413DA">
            <w:pPr>
              <w:rPr>
                <w:b/>
                <w:lang w:val="lt-LT"/>
              </w:rPr>
            </w:pPr>
            <w:r w:rsidRPr="00562B45">
              <w:rPr>
                <w:b/>
                <w:lang w:val="lt-LT"/>
              </w:rPr>
              <w:t>Rodiklio numeris (ID)</w:t>
            </w:r>
          </w:p>
        </w:tc>
        <w:tc>
          <w:tcPr>
            <w:tcW w:w="11722" w:type="dxa"/>
            <w:shd w:val="clear" w:color="auto" w:fill="D9D9D9" w:themeFill="background1" w:themeFillShade="D9"/>
          </w:tcPr>
          <w:p w14:paraId="45A7AECA" w14:textId="77777777" w:rsidR="0050300F" w:rsidRPr="00562B45" w:rsidRDefault="0050300F" w:rsidP="00C413DA">
            <w:pPr>
              <w:rPr>
                <w:b/>
                <w:lang w:val="lt-LT"/>
              </w:rPr>
            </w:pPr>
          </w:p>
        </w:tc>
      </w:tr>
      <w:tr w:rsidR="0050300F" w:rsidRPr="00562B45" w14:paraId="690FDBDE" w14:textId="77777777" w:rsidTr="008D0DDE">
        <w:tc>
          <w:tcPr>
            <w:tcW w:w="2376" w:type="dxa"/>
          </w:tcPr>
          <w:p w14:paraId="2D7A48C3" w14:textId="76FD81E5" w:rsidR="0050300F" w:rsidRPr="00562B45" w:rsidRDefault="0050300F" w:rsidP="00C413DA">
            <w:pPr>
              <w:rPr>
                <w:b/>
                <w:lang w:val="lt-LT"/>
              </w:rPr>
            </w:pPr>
            <w:r w:rsidRPr="00562B45">
              <w:rPr>
                <w:b/>
                <w:lang w:val="lt-LT"/>
              </w:rPr>
              <w:t>Pavadinimas</w:t>
            </w:r>
          </w:p>
        </w:tc>
        <w:tc>
          <w:tcPr>
            <w:tcW w:w="11722" w:type="dxa"/>
          </w:tcPr>
          <w:p w14:paraId="47462540" w14:textId="63820370" w:rsidR="0050300F" w:rsidRPr="00562B45" w:rsidRDefault="007B733B" w:rsidP="007B733B">
            <w:pPr>
              <w:rPr>
                <w:b/>
                <w:lang w:val="lt-LT"/>
              </w:rPr>
            </w:pPr>
            <w:r w:rsidRPr="00562B45">
              <w:rPr>
                <w:rFonts w:cstheme="minorHAnsi"/>
                <w:b/>
                <w:lang w:val="lt-LT"/>
              </w:rPr>
              <w:t xml:space="preserve">Ekspertų susitikimų / praktinių seminarų / pažintinių vizitų skaičius </w:t>
            </w:r>
            <w:r w:rsidR="0050300F" w:rsidRPr="00562B45">
              <w:rPr>
                <w:rFonts w:cstheme="minorHAnsi"/>
                <w:b/>
                <w:lang w:val="lt-LT"/>
              </w:rPr>
              <w:t xml:space="preserve"> </w:t>
            </w:r>
          </w:p>
        </w:tc>
      </w:tr>
      <w:tr w:rsidR="0050300F" w:rsidRPr="00562B45" w14:paraId="27559D39" w14:textId="77777777" w:rsidTr="008D0DDE">
        <w:tc>
          <w:tcPr>
            <w:tcW w:w="2376" w:type="dxa"/>
          </w:tcPr>
          <w:p w14:paraId="2072C8C3" w14:textId="2315D78C" w:rsidR="0050300F" w:rsidRPr="00562B45" w:rsidRDefault="00C015B6" w:rsidP="00CB0A09">
            <w:pPr>
              <w:rPr>
                <w:b/>
                <w:lang w:val="lt-LT"/>
              </w:rPr>
            </w:pPr>
            <w:r w:rsidRPr="00562B45">
              <w:rPr>
                <w:b/>
                <w:lang w:val="lt-LT"/>
              </w:rPr>
              <w:t>Matavimo vienetas</w:t>
            </w:r>
          </w:p>
        </w:tc>
        <w:tc>
          <w:tcPr>
            <w:tcW w:w="11722" w:type="dxa"/>
          </w:tcPr>
          <w:p w14:paraId="6E8CB701" w14:textId="76D5E89D" w:rsidR="0050300F" w:rsidRPr="00562B45" w:rsidRDefault="007B733B" w:rsidP="00C413DA">
            <w:pPr>
              <w:rPr>
                <w:rFonts w:cstheme="minorHAnsi"/>
                <w:lang w:val="lt-LT"/>
              </w:rPr>
            </w:pPr>
            <w:r w:rsidRPr="00562B45">
              <w:rPr>
                <w:rFonts w:cstheme="minorHAnsi"/>
                <w:lang w:val="lt-LT"/>
              </w:rPr>
              <w:t>Absoliutus skaičius</w:t>
            </w:r>
          </w:p>
        </w:tc>
      </w:tr>
      <w:tr w:rsidR="0050300F" w:rsidRPr="00562B45" w14:paraId="2691E990" w14:textId="77777777" w:rsidTr="008D0DDE">
        <w:tc>
          <w:tcPr>
            <w:tcW w:w="2376" w:type="dxa"/>
          </w:tcPr>
          <w:p w14:paraId="1A7D50ED" w14:textId="3D5E2CBF" w:rsidR="0050300F" w:rsidRPr="00562B45" w:rsidRDefault="0050300F" w:rsidP="00C413DA">
            <w:pPr>
              <w:rPr>
                <w:b/>
                <w:lang w:val="lt-LT"/>
              </w:rPr>
            </w:pPr>
            <w:r w:rsidRPr="00562B45">
              <w:rPr>
                <w:b/>
                <w:lang w:val="lt-LT"/>
              </w:rPr>
              <w:t>Apibrėžimas</w:t>
            </w:r>
          </w:p>
        </w:tc>
        <w:tc>
          <w:tcPr>
            <w:tcW w:w="11722" w:type="dxa"/>
          </w:tcPr>
          <w:p w14:paraId="549656EF" w14:textId="5675D4DE" w:rsidR="0050300F" w:rsidRPr="00562B45" w:rsidRDefault="00020E96" w:rsidP="00020E96">
            <w:pPr>
              <w:rPr>
                <w:rFonts w:cstheme="minorHAnsi"/>
                <w:lang w:val="lt-LT"/>
              </w:rPr>
            </w:pPr>
            <w:r w:rsidRPr="00562B45">
              <w:rPr>
                <w:rFonts w:cstheme="minorHAnsi"/>
                <w:bCs/>
                <w:lang w:val="lt-LT"/>
              </w:rPr>
              <w:t xml:space="preserve">Aprašant šį indikatorių, susitikimai / praktiniai seminarai / pažintiniai vizitai reiškia abipusį mokymąsi, kurio metu dalyviai dalijasi savo patirtimi ir gerąja praktika. Jie apima tiek šalies, tiek tarptautiniu lygiu vykdomas projekto veiklas. </w:t>
            </w:r>
          </w:p>
        </w:tc>
      </w:tr>
      <w:tr w:rsidR="0050300F" w:rsidRPr="00562B45" w14:paraId="3193FA82" w14:textId="77777777" w:rsidTr="008D0DDE">
        <w:tc>
          <w:tcPr>
            <w:tcW w:w="2376" w:type="dxa"/>
          </w:tcPr>
          <w:p w14:paraId="358EA3DA" w14:textId="68B281E2" w:rsidR="0050300F" w:rsidRPr="00562B45" w:rsidRDefault="0050300F" w:rsidP="002453FD">
            <w:pPr>
              <w:spacing w:after="120"/>
              <w:rPr>
                <w:b/>
                <w:lang w:val="lt-LT"/>
              </w:rPr>
            </w:pPr>
          </w:p>
        </w:tc>
        <w:tc>
          <w:tcPr>
            <w:tcW w:w="11722" w:type="dxa"/>
          </w:tcPr>
          <w:p w14:paraId="3C30A76E" w14:textId="232DB46A" w:rsidR="0050300F" w:rsidRPr="00562B45" w:rsidRDefault="0050300F" w:rsidP="002453FD">
            <w:pPr>
              <w:spacing w:after="120"/>
              <w:rPr>
                <w:lang w:val="lt-LT"/>
              </w:rPr>
            </w:pPr>
          </w:p>
        </w:tc>
      </w:tr>
      <w:tr w:rsidR="0050300F" w:rsidRPr="00562B45" w14:paraId="1A6AC2A6" w14:textId="77777777" w:rsidTr="008D0DDE">
        <w:tc>
          <w:tcPr>
            <w:tcW w:w="2376" w:type="dxa"/>
          </w:tcPr>
          <w:p w14:paraId="7BD9BFE9" w14:textId="1F9B7FED" w:rsidR="0050300F" w:rsidRPr="00562B45" w:rsidRDefault="00326EBD" w:rsidP="00C413DA">
            <w:pPr>
              <w:rPr>
                <w:b/>
                <w:lang w:val="lt-LT"/>
              </w:rPr>
            </w:pPr>
            <w:r w:rsidRPr="00562B45">
              <w:rPr>
                <w:b/>
                <w:lang w:val="lt-LT"/>
              </w:rPr>
              <w:t>Bazinė vertė</w:t>
            </w:r>
          </w:p>
        </w:tc>
        <w:tc>
          <w:tcPr>
            <w:tcW w:w="11722" w:type="dxa"/>
          </w:tcPr>
          <w:p w14:paraId="6BA45556" w14:textId="77777777" w:rsidR="0050300F" w:rsidRPr="00562B45" w:rsidRDefault="0050300F" w:rsidP="00C413DA">
            <w:pPr>
              <w:rPr>
                <w:rFonts w:cstheme="minorHAnsi"/>
                <w:lang w:val="lt-LT"/>
              </w:rPr>
            </w:pPr>
            <w:r w:rsidRPr="00562B45">
              <w:rPr>
                <w:rFonts w:cstheme="minorHAnsi"/>
                <w:lang w:val="lt-LT"/>
              </w:rPr>
              <w:t>0</w:t>
            </w:r>
          </w:p>
        </w:tc>
      </w:tr>
      <w:tr w:rsidR="0050300F" w:rsidRPr="00562B45" w14:paraId="24D106DA" w14:textId="77777777" w:rsidTr="008D0DDE">
        <w:tc>
          <w:tcPr>
            <w:tcW w:w="2376" w:type="dxa"/>
          </w:tcPr>
          <w:p w14:paraId="0CBA1E45" w14:textId="5B499528" w:rsidR="0050300F" w:rsidRPr="00562B45" w:rsidRDefault="00603F4D" w:rsidP="00603F4D">
            <w:pPr>
              <w:rPr>
                <w:b/>
                <w:lang w:val="lt-LT"/>
              </w:rPr>
            </w:pPr>
            <w:r w:rsidRPr="00562B45">
              <w:rPr>
                <w:b/>
                <w:lang w:val="lt-LT"/>
              </w:rPr>
              <w:t>Orientyras</w:t>
            </w:r>
            <w:r w:rsidR="0050300F" w:rsidRPr="00562B45">
              <w:rPr>
                <w:b/>
                <w:lang w:val="lt-LT"/>
              </w:rPr>
              <w:t xml:space="preserve"> 2024 m. </w:t>
            </w:r>
          </w:p>
        </w:tc>
        <w:tc>
          <w:tcPr>
            <w:tcW w:w="11722" w:type="dxa"/>
          </w:tcPr>
          <w:p w14:paraId="5B27E6E0" w14:textId="2685DCF1" w:rsidR="0050300F" w:rsidRPr="00562B45" w:rsidRDefault="00C54FBC" w:rsidP="00C413DA">
            <w:pPr>
              <w:rPr>
                <w:lang w:val="lt-LT"/>
              </w:rPr>
            </w:pPr>
            <w:r w:rsidRPr="00562B45">
              <w:rPr>
                <w:lang w:val="lt-LT"/>
              </w:rPr>
              <w:t>Nustato valstybė narė</w:t>
            </w:r>
          </w:p>
        </w:tc>
      </w:tr>
      <w:tr w:rsidR="0050300F" w:rsidRPr="00562B45" w14:paraId="258B1695" w14:textId="77777777" w:rsidTr="008D0DDE">
        <w:tc>
          <w:tcPr>
            <w:tcW w:w="2376" w:type="dxa"/>
          </w:tcPr>
          <w:p w14:paraId="0200AD1E" w14:textId="495D6A52" w:rsidR="0050300F" w:rsidRPr="00562B45" w:rsidRDefault="00603F4D" w:rsidP="00603F4D">
            <w:pPr>
              <w:rPr>
                <w:b/>
                <w:lang w:val="lt-LT"/>
              </w:rPr>
            </w:pPr>
            <w:r w:rsidRPr="00562B45">
              <w:rPr>
                <w:b/>
                <w:lang w:val="lt-LT"/>
              </w:rPr>
              <w:t>Tikslas 2029 m.</w:t>
            </w:r>
          </w:p>
        </w:tc>
        <w:tc>
          <w:tcPr>
            <w:tcW w:w="11722" w:type="dxa"/>
          </w:tcPr>
          <w:p w14:paraId="6EFE1C28" w14:textId="71E540BF" w:rsidR="0050300F" w:rsidRPr="00562B45" w:rsidRDefault="00C54FBC" w:rsidP="00C413DA">
            <w:pPr>
              <w:rPr>
                <w:lang w:val="lt-LT"/>
              </w:rPr>
            </w:pPr>
            <w:r w:rsidRPr="00562B45">
              <w:rPr>
                <w:lang w:val="lt-LT"/>
              </w:rPr>
              <w:t>Nustato valstybė narė</w:t>
            </w:r>
          </w:p>
        </w:tc>
      </w:tr>
      <w:tr w:rsidR="0050300F" w:rsidRPr="00562B45" w14:paraId="345832EF" w14:textId="77777777" w:rsidTr="008D0DDE">
        <w:tc>
          <w:tcPr>
            <w:tcW w:w="2376" w:type="dxa"/>
          </w:tcPr>
          <w:p w14:paraId="0FAAB665" w14:textId="40840EBD" w:rsidR="0050300F" w:rsidRPr="00562B45" w:rsidRDefault="0050300F" w:rsidP="00C413DA">
            <w:pPr>
              <w:rPr>
                <w:b/>
                <w:lang w:val="lt-LT"/>
              </w:rPr>
            </w:pPr>
            <w:r w:rsidRPr="00562B45">
              <w:rPr>
                <w:b/>
                <w:lang w:val="lt-LT"/>
              </w:rPr>
              <w:t>Susijęs rezultato rodiklis</w:t>
            </w:r>
          </w:p>
        </w:tc>
        <w:tc>
          <w:tcPr>
            <w:tcW w:w="11722" w:type="dxa"/>
          </w:tcPr>
          <w:p w14:paraId="2323ED6D" w14:textId="6F4FB846" w:rsidR="0050300F" w:rsidRPr="00562B45" w:rsidRDefault="00C54FBC" w:rsidP="007B733B">
            <w:pPr>
              <w:rPr>
                <w:lang w:val="lt-LT"/>
              </w:rPr>
            </w:pPr>
            <w:r w:rsidRPr="00562B45">
              <w:rPr>
                <w:rFonts w:cstheme="minorHAnsi"/>
                <w:lang w:val="lt-LT"/>
              </w:rPr>
              <w:t>Nėra</w:t>
            </w:r>
          </w:p>
        </w:tc>
      </w:tr>
      <w:tr w:rsidR="00994217" w:rsidRPr="00562B45" w14:paraId="09C3110E" w14:textId="77777777" w:rsidTr="008D0DDE">
        <w:tc>
          <w:tcPr>
            <w:tcW w:w="2376" w:type="dxa"/>
          </w:tcPr>
          <w:p w14:paraId="63EE19D5" w14:textId="4FA44E5F" w:rsidR="00994217" w:rsidRPr="00562B45" w:rsidRDefault="0039305E" w:rsidP="00C413DA">
            <w:pPr>
              <w:rPr>
                <w:b/>
                <w:lang w:val="lt-LT"/>
              </w:rPr>
            </w:pPr>
            <w:r w:rsidRPr="00562B45">
              <w:rPr>
                <w:b/>
                <w:lang w:val="lt-LT"/>
              </w:rPr>
              <w:t>Pastabos</w:t>
            </w:r>
          </w:p>
        </w:tc>
        <w:tc>
          <w:tcPr>
            <w:tcW w:w="11722" w:type="dxa"/>
          </w:tcPr>
          <w:p w14:paraId="4061FA10" w14:textId="33C91CD7" w:rsidR="001A3F90" w:rsidRPr="00562B45" w:rsidRDefault="00020E96" w:rsidP="00253F43">
            <w:pPr>
              <w:rPr>
                <w:rFonts w:cstheme="minorHAnsi"/>
                <w:lang w:val="lt-LT"/>
              </w:rPr>
            </w:pPr>
            <w:r w:rsidRPr="00562B45">
              <w:rPr>
                <w:rFonts w:cstheme="minorHAnsi"/>
                <w:lang w:val="lt-LT"/>
              </w:rPr>
              <w:t xml:space="preserve">Valstybė narė pati nustato, kada </w:t>
            </w:r>
            <w:r w:rsidR="00F20CCF" w:rsidRPr="00562B45">
              <w:rPr>
                <w:rFonts w:cstheme="minorHAnsi"/>
                <w:lang w:val="lt-LT"/>
              </w:rPr>
              <w:t>įrašoma</w:t>
            </w:r>
            <w:r w:rsidR="00253F43" w:rsidRPr="00562B45">
              <w:rPr>
                <w:rFonts w:cstheme="minorHAnsi"/>
                <w:lang w:val="lt-LT"/>
              </w:rPr>
              <w:t xml:space="preserve"> šio rodiklio veikla</w:t>
            </w:r>
            <w:r w:rsidR="00F20CCF" w:rsidRPr="00562B45">
              <w:rPr>
                <w:rFonts w:cstheme="minorHAnsi"/>
                <w:lang w:val="lt-LT"/>
              </w:rPr>
              <w:t xml:space="preserve"> ir </w:t>
            </w:r>
            <w:r w:rsidR="00253F43" w:rsidRPr="00562B45">
              <w:rPr>
                <w:rFonts w:cstheme="minorHAnsi"/>
                <w:lang w:val="lt-LT"/>
              </w:rPr>
              <w:t>pateikiami jos rezultatai. Svarbiausia, jog būtų</w:t>
            </w:r>
            <w:r w:rsidR="00F20CCF" w:rsidRPr="00562B45">
              <w:rPr>
                <w:rFonts w:cstheme="minorHAnsi"/>
                <w:lang w:val="lt-LT"/>
              </w:rPr>
              <w:t xml:space="preserve"> užtikrin</w:t>
            </w:r>
            <w:r w:rsidR="00253F43" w:rsidRPr="00562B45">
              <w:rPr>
                <w:rFonts w:cstheme="minorHAnsi"/>
                <w:lang w:val="lt-LT"/>
              </w:rPr>
              <w:t>t</w:t>
            </w:r>
            <w:r w:rsidR="00F20CCF" w:rsidRPr="00562B45">
              <w:rPr>
                <w:rFonts w:cstheme="minorHAnsi"/>
                <w:lang w:val="lt-LT"/>
              </w:rPr>
              <w:t>a, kad kiekvien</w:t>
            </w:r>
            <w:r w:rsidR="00253F43" w:rsidRPr="00562B45">
              <w:rPr>
                <w:rFonts w:cstheme="minorHAnsi"/>
                <w:lang w:val="lt-LT"/>
              </w:rPr>
              <w:t>a vie</w:t>
            </w:r>
            <w:r w:rsidR="00F20CCF" w:rsidRPr="00562B45">
              <w:rPr>
                <w:rFonts w:cstheme="minorHAnsi"/>
                <w:lang w:val="lt-LT"/>
              </w:rPr>
              <w:t>no projekto veikl</w:t>
            </w:r>
            <w:r w:rsidR="00253F43" w:rsidRPr="00562B45">
              <w:rPr>
                <w:rFonts w:cstheme="minorHAnsi"/>
                <w:lang w:val="lt-LT"/>
              </w:rPr>
              <w:t>a</w:t>
            </w:r>
            <w:r w:rsidR="00F20CCF" w:rsidRPr="00562B45">
              <w:rPr>
                <w:rFonts w:cstheme="minorHAnsi"/>
                <w:lang w:val="lt-LT"/>
              </w:rPr>
              <w:t xml:space="preserve"> </w:t>
            </w:r>
            <w:r w:rsidR="00253F43" w:rsidRPr="00562B45">
              <w:rPr>
                <w:rFonts w:cstheme="minorHAnsi"/>
                <w:lang w:val="lt-LT"/>
              </w:rPr>
              <w:t xml:space="preserve">būtų nurodoma tik </w:t>
            </w:r>
            <w:r w:rsidR="00F20CCF" w:rsidRPr="00562B45">
              <w:rPr>
                <w:rFonts w:cstheme="minorHAnsi"/>
                <w:lang w:val="lt-LT"/>
              </w:rPr>
              <w:t>vieną kartą, net</w:t>
            </w:r>
            <w:r w:rsidR="00253F43" w:rsidRPr="00562B45">
              <w:rPr>
                <w:rFonts w:cstheme="minorHAnsi"/>
                <w:lang w:val="lt-LT"/>
              </w:rPr>
              <w:t xml:space="preserve"> kai</w:t>
            </w:r>
            <w:r w:rsidR="00F20CCF" w:rsidRPr="00562B45">
              <w:rPr>
                <w:rFonts w:cstheme="minorHAnsi"/>
                <w:lang w:val="lt-LT"/>
              </w:rPr>
              <w:t xml:space="preserve"> veikla apima kelis komponentus (pvz., pažintinį vizitą sudaro keli praktiniai seminarai)</w:t>
            </w:r>
            <w:r w:rsidR="002F7E6B" w:rsidRPr="00562B45">
              <w:rPr>
                <w:rFonts w:cstheme="minorHAnsi"/>
                <w:lang w:val="lt-LT"/>
              </w:rPr>
              <w:t>.</w:t>
            </w:r>
            <w:r w:rsidR="00F20CCF" w:rsidRPr="00562B45">
              <w:rPr>
                <w:rFonts w:cstheme="minorHAnsi"/>
                <w:lang w:val="lt-LT"/>
              </w:rPr>
              <w:t xml:space="preserve"> Pagal šį rodiklį veiklos trukmės nurodyti nereikia</w:t>
            </w:r>
            <w:r w:rsidR="00E94B43" w:rsidRPr="00562B45">
              <w:rPr>
                <w:rFonts w:cstheme="minorHAnsi"/>
                <w:lang w:val="lt-LT"/>
              </w:rPr>
              <w:t xml:space="preserve">. </w:t>
            </w:r>
          </w:p>
        </w:tc>
      </w:tr>
    </w:tbl>
    <w:p w14:paraId="4E30A2CE" w14:textId="31F8F41F" w:rsidR="00994217" w:rsidRPr="00562B45" w:rsidRDefault="00994217">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725CCA" w:rsidRPr="00562B45" w14:paraId="6BDE7285" w14:textId="77777777" w:rsidTr="00E94B43">
        <w:tc>
          <w:tcPr>
            <w:tcW w:w="2376" w:type="dxa"/>
          </w:tcPr>
          <w:p w14:paraId="2BAFD4C0" w14:textId="0F191471" w:rsidR="00725CCA" w:rsidRPr="00562B45" w:rsidRDefault="00725CCA" w:rsidP="00C413DA">
            <w:pPr>
              <w:rPr>
                <w:b/>
                <w:lang w:val="lt-LT"/>
              </w:rPr>
            </w:pPr>
            <w:r w:rsidRPr="00562B45">
              <w:rPr>
                <w:b/>
                <w:lang w:val="lt-LT"/>
              </w:rPr>
              <w:t>Konkretus tikslas</w:t>
            </w:r>
          </w:p>
        </w:tc>
        <w:tc>
          <w:tcPr>
            <w:tcW w:w="11722" w:type="dxa"/>
          </w:tcPr>
          <w:p w14:paraId="13818BD7" w14:textId="6B465886" w:rsidR="00725CCA" w:rsidRPr="00562B45" w:rsidRDefault="00725CCA" w:rsidP="00725CCA">
            <w:pPr>
              <w:rPr>
                <w:b/>
                <w:lang w:val="lt-LT"/>
              </w:rPr>
            </w:pPr>
            <w:r w:rsidRPr="00562B45">
              <w:rPr>
                <w:rFonts w:cstheme="minorHAnsi"/>
                <w:b/>
                <w:lang w:val="lt-LT"/>
              </w:rPr>
              <w:t xml:space="preserve">KT1  </w:t>
            </w:r>
            <w:r w:rsidRPr="00562B45">
              <w:rPr>
                <w:b/>
                <w:lang w:val="lt-LT"/>
              </w:rPr>
              <w:t xml:space="preserve">Kompetentingų institucijų ir atitinkamų Sąjungos įstaigų, organų ir agentūrų tarpusavio keitimosi informacija bei keitimosi informacija jų viduje, taip pat, kai aktualu, su trečiosiomis valstybėmis ir tarptautinėmis organizacijomis gerinimas ir lengvinimas </w:t>
            </w:r>
          </w:p>
        </w:tc>
      </w:tr>
      <w:tr w:rsidR="0050300F" w:rsidRPr="00562B45" w14:paraId="6731EE00" w14:textId="77777777" w:rsidTr="00E94B43">
        <w:tc>
          <w:tcPr>
            <w:tcW w:w="2376" w:type="dxa"/>
            <w:shd w:val="clear" w:color="auto" w:fill="D9D9D9" w:themeFill="background1" w:themeFillShade="D9"/>
          </w:tcPr>
          <w:p w14:paraId="4FDC5A17" w14:textId="6E6CEE09" w:rsidR="0050300F" w:rsidRPr="00562B45" w:rsidRDefault="0050300F" w:rsidP="00C413DA">
            <w:pPr>
              <w:rPr>
                <w:b/>
                <w:lang w:val="lt-LT"/>
              </w:rPr>
            </w:pPr>
            <w:r w:rsidRPr="00562B45">
              <w:rPr>
                <w:b/>
                <w:lang w:val="lt-LT"/>
              </w:rPr>
              <w:t>Rodiklio numeris (ID)</w:t>
            </w:r>
          </w:p>
        </w:tc>
        <w:tc>
          <w:tcPr>
            <w:tcW w:w="11722" w:type="dxa"/>
            <w:shd w:val="clear" w:color="auto" w:fill="D9D9D9" w:themeFill="background1" w:themeFillShade="D9"/>
          </w:tcPr>
          <w:p w14:paraId="53791546" w14:textId="77777777" w:rsidR="0050300F" w:rsidRPr="00562B45" w:rsidRDefault="0050300F" w:rsidP="00C413DA">
            <w:pPr>
              <w:rPr>
                <w:lang w:val="lt-LT"/>
              </w:rPr>
            </w:pPr>
          </w:p>
        </w:tc>
      </w:tr>
      <w:tr w:rsidR="0050300F" w:rsidRPr="00562B45" w14:paraId="7D25112B" w14:textId="77777777" w:rsidTr="006A68C2">
        <w:trPr>
          <w:trHeight w:val="388"/>
        </w:trPr>
        <w:tc>
          <w:tcPr>
            <w:tcW w:w="2376" w:type="dxa"/>
          </w:tcPr>
          <w:p w14:paraId="01847276" w14:textId="3DBD5543" w:rsidR="0050300F" w:rsidRPr="00562B45" w:rsidRDefault="0050300F" w:rsidP="00C413DA">
            <w:pPr>
              <w:rPr>
                <w:b/>
                <w:lang w:val="lt-LT"/>
              </w:rPr>
            </w:pPr>
            <w:r w:rsidRPr="00562B45">
              <w:rPr>
                <w:b/>
                <w:lang w:val="lt-LT"/>
              </w:rPr>
              <w:t>Pavadinimas</w:t>
            </w:r>
          </w:p>
        </w:tc>
        <w:tc>
          <w:tcPr>
            <w:tcW w:w="11722" w:type="dxa"/>
          </w:tcPr>
          <w:p w14:paraId="5127C107" w14:textId="1515F198" w:rsidR="0050300F" w:rsidRPr="00562B45" w:rsidRDefault="0050300F" w:rsidP="00725CCA">
            <w:pPr>
              <w:spacing w:before="120" w:after="120" w:line="360" w:lineRule="auto"/>
              <w:rPr>
                <w:rFonts w:cs="Times New Roman"/>
                <w:b/>
                <w:i/>
                <w:szCs w:val="24"/>
                <w:lang w:val="lt-LT"/>
              </w:rPr>
            </w:pPr>
            <w:r w:rsidRPr="00562B45">
              <w:rPr>
                <w:rFonts w:cs="Times New Roman"/>
                <w:b/>
                <w:szCs w:val="24"/>
                <w:lang w:val="lt-LT"/>
              </w:rPr>
              <w:t>Sukurtų / pritaikytų / techniškai prižiūrimų IRT sistemų skaičius</w:t>
            </w:r>
          </w:p>
        </w:tc>
      </w:tr>
      <w:tr w:rsidR="0050300F" w:rsidRPr="00562B45" w14:paraId="5B42AAF7" w14:textId="77777777" w:rsidTr="00E94B43">
        <w:tc>
          <w:tcPr>
            <w:tcW w:w="2376" w:type="dxa"/>
          </w:tcPr>
          <w:p w14:paraId="12108BF2" w14:textId="0F7A26D5" w:rsidR="0050300F" w:rsidRPr="00562B45" w:rsidRDefault="00C015B6" w:rsidP="00CB0A09">
            <w:pPr>
              <w:rPr>
                <w:b/>
                <w:lang w:val="lt-LT"/>
              </w:rPr>
            </w:pPr>
            <w:r w:rsidRPr="00562B45">
              <w:rPr>
                <w:b/>
                <w:lang w:val="lt-LT"/>
              </w:rPr>
              <w:t>Matavimo vienetas</w:t>
            </w:r>
          </w:p>
        </w:tc>
        <w:tc>
          <w:tcPr>
            <w:tcW w:w="11722" w:type="dxa"/>
          </w:tcPr>
          <w:p w14:paraId="1FD576FE" w14:textId="76A519AA" w:rsidR="0050300F" w:rsidRPr="00562B45" w:rsidRDefault="0050300F" w:rsidP="00F20CCF">
            <w:pPr>
              <w:rPr>
                <w:rFonts w:cstheme="minorHAnsi"/>
                <w:lang w:val="lt-LT"/>
              </w:rPr>
            </w:pPr>
            <w:r w:rsidRPr="00562B45">
              <w:rPr>
                <w:rFonts w:cstheme="minorHAnsi"/>
                <w:lang w:val="lt-LT"/>
              </w:rPr>
              <w:t>Absol</w:t>
            </w:r>
            <w:r w:rsidR="00F20CCF" w:rsidRPr="00562B45">
              <w:rPr>
                <w:rFonts w:cstheme="minorHAnsi"/>
                <w:lang w:val="lt-LT"/>
              </w:rPr>
              <w:t>iutus IRT sistemų skaičius</w:t>
            </w:r>
          </w:p>
        </w:tc>
      </w:tr>
      <w:tr w:rsidR="0050300F" w:rsidRPr="00562B45" w14:paraId="13C2ED4B" w14:textId="77777777" w:rsidTr="006A68C2">
        <w:tc>
          <w:tcPr>
            <w:tcW w:w="2376" w:type="dxa"/>
          </w:tcPr>
          <w:p w14:paraId="27A5A484" w14:textId="236DA514" w:rsidR="0050300F" w:rsidRPr="00562B45" w:rsidRDefault="0050300F" w:rsidP="00C413DA">
            <w:pPr>
              <w:rPr>
                <w:b/>
                <w:lang w:val="lt-LT"/>
              </w:rPr>
            </w:pPr>
            <w:r w:rsidRPr="00562B45">
              <w:rPr>
                <w:b/>
                <w:lang w:val="lt-LT"/>
              </w:rPr>
              <w:t>Apibrėžimas</w:t>
            </w:r>
          </w:p>
        </w:tc>
        <w:tc>
          <w:tcPr>
            <w:tcW w:w="11722" w:type="dxa"/>
          </w:tcPr>
          <w:p w14:paraId="24489E6B" w14:textId="61DF5AEE" w:rsidR="0050300F" w:rsidRPr="00562B45" w:rsidRDefault="00F20CCF" w:rsidP="008E080B">
            <w:pPr>
              <w:spacing w:after="120"/>
              <w:rPr>
                <w:rFonts w:cstheme="minorHAnsi"/>
                <w:lang w:val="lt-LT"/>
              </w:rPr>
            </w:pPr>
            <w:r w:rsidRPr="00562B45">
              <w:rPr>
                <w:lang w:val="lt-LT"/>
              </w:rPr>
              <w:t>IRT sistema reiškia techninę įrangą, programinę įrangą ir duomenis</w:t>
            </w:r>
            <w:r w:rsidR="0050300F" w:rsidRPr="00562B45">
              <w:rPr>
                <w:lang w:val="lt-LT"/>
              </w:rPr>
              <w:t xml:space="preserve">. </w:t>
            </w:r>
          </w:p>
          <w:p w14:paraId="18A52D2E" w14:textId="0E0E7A65" w:rsidR="0050300F" w:rsidRPr="00562B45" w:rsidRDefault="00F20CCF" w:rsidP="005B106D">
            <w:pPr>
              <w:spacing w:after="120"/>
              <w:rPr>
                <w:lang w:val="lt-LT"/>
              </w:rPr>
            </w:pPr>
            <w:r w:rsidRPr="00562B45">
              <w:rPr>
                <w:lang w:val="lt-LT"/>
              </w:rPr>
              <w:t>Šis rodiklis apima naujai įdiegtas / pritaikytas / techniškai prižiūrimas IRT sistem</w:t>
            </w:r>
            <w:r w:rsidR="005B106D" w:rsidRPr="00562B45">
              <w:rPr>
                <w:lang w:val="lt-LT"/>
              </w:rPr>
              <w:t>a</w:t>
            </w:r>
            <w:r w:rsidRPr="00562B45">
              <w:rPr>
                <w:lang w:val="lt-LT"/>
              </w:rPr>
              <w:t xml:space="preserve">s.  IRT sistemos įrengimas reiškia naujos IRT </w:t>
            </w:r>
            <w:r w:rsidRPr="00562B45">
              <w:rPr>
                <w:lang w:val="lt-LT"/>
              </w:rPr>
              <w:lastRenderedPageBreak/>
              <w:t>sistemos įdiegimą. Pritaikyta / techniškai prižiūrima IRT sistema apim</w:t>
            </w:r>
            <w:r w:rsidR="005B106D" w:rsidRPr="00562B45">
              <w:rPr>
                <w:lang w:val="lt-LT"/>
              </w:rPr>
              <w:t>a</w:t>
            </w:r>
            <w:r w:rsidRPr="00562B45">
              <w:rPr>
                <w:lang w:val="lt-LT"/>
              </w:rPr>
              <w:t xml:space="preserve"> bet kokius po IRT sistemos įdiegimo atliktus keitimus siekiant pašalinti trūkumus/defektus, pagerinti veikimą ar kitus požymius</w:t>
            </w:r>
            <w:r w:rsidR="0050300F" w:rsidRPr="00562B45">
              <w:rPr>
                <w:rFonts w:cstheme="minorHAnsi"/>
                <w:lang w:val="lt-LT"/>
              </w:rPr>
              <w:t>,</w:t>
            </w:r>
            <w:r w:rsidRPr="00562B45">
              <w:rPr>
                <w:rFonts w:cstheme="minorHAnsi"/>
                <w:lang w:val="lt-LT"/>
              </w:rPr>
              <w:t xml:space="preserve"> įskaitant esamos IRT sistemos </w:t>
            </w:r>
            <w:r w:rsidR="00253F43" w:rsidRPr="00562B45">
              <w:rPr>
                <w:rFonts w:cstheme="minorHAnsi"/>
                <w:lang w:val="lt-LT"/>
              </w:rPr>
              <w:t xml:space="preserve">papildymą naujomis funkcijomis </w:t>
            </w:r>
            <w:r w:rsidRPr="00562B45">
              <w:rPr>
                <w:rFonts w:cstheme="minorHAnsi"/>
                <w:lang w:val="lt-LT"/>
              </w:rPr>
              <w:t>arba techninės įrangos patobulinimą</w:t>
            </w:r>
            <w:r w:rsidR="0050300F" w:rsidRPr="00562B45">
              <w:rPr>
                <w:rFonts w:cstheme="minorHAnsi"/>
                <w:lang w:val="lt-LT"/>
              </w:rPr>
              <w:t>.</w:t>
            </w:r>
          </w:p>
        </w:tc>
      </w:tr>
      <w:tr w:rsidR="0050300F" w:rsidRPr="00562B45" w14:paraId="03AFD285" w14:textId="77777777" w:rsidTr="006D06C5">
        <w:tc>
          <w:tcPr>
            <w:tcW w:w="2376" w:type="dxa"/>
          </w:tcPr>
          <w:p w14:paraId="1E8C89E9" w14:textId="4EF8DFED" w:rsidR="0050300F" w:rsidRPr="00562B45" w:rsidRDefault="0050300F" w:rsidP="002453FD">
            <w:pPr>
              <w:spacing w:after="120"/>
              <w:rPr>
                <w:b/>
                <w:lang w:val="lt-LT"/>
              </w:rPr>
            </w:pPr>
          </w:p>
        </w:tc>
        <w:tc>
          <w:tcPr>
            <w:tcW w:w="11722" w:type="dxa"/>
          </w:tcPr>
          <w:p w14:paraId="10937302" w14:textId="3CB3704C" w:rsidR="0050300F" w:rsidRPr="00562B45" w:rsidRDefault="0050300F" w:rsidP="002453FD">
            <w:pPr>
              <w:spacing w:after="120"/>
              <w:rPr>
                <w:lang w:val="lt-LT"/>
              </w:rPr>
            </w:pPr>
          </w:p>
        </w:tc>
      </w:tr>
      <w:tr w:rsidR="0050300F" w:rsidRPr="00562B45" w14:paraId="0B8C8DE8" w14:textId="77777777" w:rsidTr="006D06C5">
        <w:tc>
          <w:tcPr>
            <w:tcW w:w="2376" w:type="dxa"/>
          </w:tcPr>
          <w:p w14:paraId="16D9C7B3" w14:textId="17E1A98B" w:rsidR="0050300F" w:rsidRPr="00562B45" w:rsidRDefault="00326EBD" w:rsidP="00C413DA">
            <w:pPr>
              <w:rPr>
                <w:b/>
                <w:lang w:val="lt-LT"/>
              </w:rPr>
            </w:pPr>
            <w:r w:rsidRPr="00562B45">
              <w:rPr>
                <w:b/>
                <w:lang w:val="lt-LT"/>
              </w:rPr>
              <w:t>Bazinė vertė</w:t>
            </w:r>
          </w:p>
        </w:tc>
        <w:tc>
          <w:tcPr>
            <w:tcW w:w="11722" w:type="dxa"/>
          </w:tcPr>
          <w:p w14:paraId="3BCEE74F" w14:textId="77777777" w:rsidR="0050300F" w:rsidRPr="00562B45" w:rsidRDefault="0050300F" w:rsidP="00C413DA">
            <w:pPr>
              <w:rPr>
                <w:rFonts w:cstheme="minorHAnsi"/>
                <w:lang w:val="lt-LT"/>
              </w:rPr>
            </w:pPr>
            <w:r w:rsidRPr="00562B45">
              <w:rPr>
                <w:rFonts w:cstheme="minorHAnsi"/>
                <w:lang w:val="lt-LT"/>
              </w:rPr>
              <w:t>0</w:t>
            </w:r>
          </w:p>
        </w:tc>
      </w:tr>
      <w:tr w:rsidR="0050300F" w:rsidRPr="00562B45" w14:paraId="3BED1064" w14:textId="77777777" w:rsidTr="006D06C5">
        <w:tc>
          <w:tcPr>
            <w:tcW w:w="2376" w:type="dxa"/>
          </w:tcPr>
          <w:p w14:paraId="2A2CA658" w14:textId="0583474A" w:rsidR="0050300F" w:rsidRPr="00562B45" w:rsidRDefault="00603F4D" w:rsidP="00C413DA">
            <w:pPr>
              <w:rPr>
                <w:b/>
                <w:lang w:val="lt-LT"/>
              </w:rPr>
            </w:pPr>
            <w:r w:rsidRPr="00562B45">
              <w:rPr>
                <w:b/>
                <w:lang w:val="lt-LT"/>
              </w:rPr>
              <w:t>Orientyras 2024 m.</w:t>
            </w:r>
          </w:p>
        </w:tc>
        <w:tc>
          <w:tcPr>
            <w:tcW w:w="11722" w:type="dxa"/>
          </w:tcPr>
          <w:p w14:paraId="0DF64621" w14:textId="11E80EF4" w:rsidR="0050300F" w:rsidRPr="00562B45" w:rsidRDefault="00C54FBC" w:rsidP="00C413DA">
            <w:pPr>
              <w:rPr>
                <w:lang w:val="lt-LT"/>
              </w:rPr>
            </w:pPr>
            <w:r w:rsidRPr="00562B45">
              <w:rPr>
                <w:lang w:val="lt-LT"/>
              </w:rPr>
              <w:t>Nustato valstybė narė</w:t>
            </w:r>
          </w:p>
        </w:tc>
      </w:tr>
      <w:tr w:rsidR="0050300F" w:rsidRPr="00562B45" w14:paraId="50DFBC9C" w14:textId="77777777" w:rsidTr="006D06C5">
        <w:tc>
          <w:tcPr>
            <w:tcW w:w="2376" w:type="dxa"/>
          </w:tcPr>
          <w:p w14:paraId="109AB335" w14:textId="198C36D8" w:rsidR="0050300F" w:rsidRPr="00562B45" w:rsidRDefault="00603F4D" w:rsidP="00C413DA">
            <w:pPr>
              <w:rPr>
                <w:b/>
                <w:lang w:val="lt-LT"/>
              </w:rPr>
            </w:pPr>
            <w:r w:rsidRPr="00562B45">
              <w:rPr>
                <w:b/>
                <w:lang w:val="lt-LT"/>
              </w:rPr>
              <w:t>Tikslas 2029 m.</w:t>
            </w:r>
          </w:p>
        </w:tc>
        <w:tc>
          <w:tcPr>
            <w:tcW w:w="11722" w:type="dxa"/>
          </w:tcPr>
          <w:p w14:paraId="19D9BACB" w14:textId="20E2AAB4" w:rsidR="0050300F" w:rsidRPr="00562B45" w:rsidRDefault="00C54FBC" w:rsidP="00C413DA">
            <w:pPr>
              <w:rPr>
                <w:lang w:val="lt-LT"/>
              </w:rPr>
            </w:pPr>
            <w:r w:rsidRPr="00562B45">
              <w:rPr>
                <w:lang w:val="lt-LT"/>
              </w:rPr>
              <w:t>Nustato valstybė narė</w:t>
            </w:r>
          </w:p>
        </w:tc>
      </w:tr>
      <w:tr w:rsidR="0050300F" w:rsidRPr="00562B45" w14:paraId="49907E1D" w14:textId="77777777" w:rsidTr="006A68C2">
        <w:tc>
          <w:tcPr>
            <w:tcW w:w="2376" w:type="dxa"/>
          </w:tcPr>
          <w:p w14:paraId="5B5D0524" w14:textId="5C0CD8FC" w:rsidR="0050300F" w:rsidRPr="00562B45" w:rsidRDefault="0050300F" w:rsidP="00C413DA">
            <w:pPr>
              <w:rPr>
                <w:b/>
                <w:lang w:val="lt-LT"/>
              </w:rPr>
            </w:pPr>
            <w:r w:rsidRPr="00562B45">
              <w:rPr>
                <w:b/>
                <w:lang w:val="lt-LT"/>
              </w:rPr>
              <w:t>Susijęs rezultato rodiklis</w:t>
            </w:r>
          </w:p>
        </w:tc>
        <w:tc>
          <w:tcPr>
            <w:tcW w:w="11722" w:type="dxa"/>
          </w:tcPr>
          <w:p w14:paraId="1A9B0EB9" w14:textId="7CE40588" w:rsidR="0050300F" w:rsidRPr="00562B45" w:rsidRDefault="0032214B" w:rsidP="0032214B">
            <w:pPr>
              <w:spacing w:after="120"/>
              <w:rPr>
                <w:lang w:val="lt-LT"/>
              </w:rPr>
            </w:pPr>
            <w:r w:rsidRPr="00562B45">
              <w:rPr>
                <w:lang w:val="lt-LT"/>
              </w:rPr>
              <w:t>IRT sistemų, kurios tapo sąveikios v</w:t>
            </w:r>
            <w:r w:rsidR="00253F43" w:rsidRPr="00562B45">
              <w:rPr>
                <w:lang w:val="lt-LT"/>
              </w:rPr>
              <w:t>alstybėse narėse  / su</w:t>
            </w:r>
            <w:r w:rsidRPr="00562B45">
              <w:rPr>
                <w:lang w:val="lt-LT"/>
              </w:rPr>
              <w:t xml:space="preserve"> </w:t>
            </w:r>
            <w:r w:rsidR="00253F43" w:rsidRPr="00562B45">
              <w:rPr>
                <w:lang w:val="lt-LT"/>
              </w:rPr>
              <w:t xml:space="preserve">ES </w:t>
            </w:r>
            <w:r w:rsidRPr="00562B45">
              <w:rPr>
                <w:lang w:val="lt-LT"/>
              </w:rPr>
              <w:t>d</w:t>
            </w:r>
            <w:r w:rsidR="00253F43" w:rsidRPr="00562B45">
              <w:rPr>
                <w:lang w:val="lt-LT"/>
              </w:rPr>
              <w:t xml:space="preserve">ecentralizuotomis </w:t>
            </w:r>
            <w:r w:rsidRPr="00562B45">
              <w:rPr>
                <w:lang w:val="lt-LT"/>
              </w:rPr>
              <w:t xml:space="preserve"> informacinėmis </w:t>
            </w:r>
            <w:r w:rsidR="00253F43" w:rsidRPr="00562B45">
              <w:rPr>
                <w:lang w:val="lt-LT"/>
              </w:rPr>
              <w:t>sistemomis</w:t>
            </w:r>
            <w:r w:rsidRPr="00562B45">
              <w:rPr>
                <w:lang w:val="lt-LT"/>
              </w:rPr>
              <w:t>, susijusiomis su saugumu</w:t>
            </w:r>
            <w:r w:rsidR="00253F43" w:rsidRPr="00562B45">
              <w:rPr>
                <w:lang w:val="lt-LT"/>
              </w:rPr>
              <w:t xml:space="preserve"> / tarptautinėmis duomenų bazėmis</w:t>
            </w:r>
            <w:r w:rsidRPr="00562B45">
              <w:rPr>
                <w:lang w:val="lt-LT"/>
              </w:rPr>
              <w:t xml:space="preserve">, </w:t>
            </w:r>
            <w:r w:rsidR="00253F43" w:rsidRPr="00562B45">
              <w:rPr>
                <w:lang w:val="lt-LT"/>
              </w:rPr>
              <w:t xml:space="preserve"> skaičius</w:t>
            </w:r>
          </w:p>
        </w:tc>
      </w:tr>
      <w:tr w:rsidR="004D303B" w:rsidRPr="00562B45" w14:paraId="604AD888" w14:textId="77777777" w:rsidTr="006A68C2">
        <w:tc>
          <w:tcPr>
            <w:tcW w:w="2376" w:type="dxa"/>
          </w:tcPr>
          <w:p w14:paraId="325395B9" w14:textId="7F25FD60" w:rsidR="004D303B" w:rsidRPr="00562B45" w:rsidRDefault="0039305E" w:rsidP="004D303B">
            <w:pPr>
              <w:rPr>
                <w:b/>
                <w:lang w:val="lt-LT"/>
              </w:rPr>
            </w:pPr>
            <w:r w:rsidRPr="00562B45">
              <w:rPr>
                <w:b/>
                <w:lang w:val="lt-LT"/>
              </w:rPr>
              <w:t>Pastabos</w:t>
            </w:r>
          </w:p>
        </w:tc>
        <w:tc>
          <w:tcPr>
            <w:tcW w:w="11722" w:type="dxa"/>
          </w:tcPr>
          <w:p w14:paraId="4BA3A702" w14:textId="1D2B7D81" w:rsidR="00DA1A7E" w:rsidRPr="00562B45" w:rsidRDefault="00253F43" w:rsidP="005B106D">
            <w:pPr>
              <w:rPr>
                <w:rFonts w:cstheme="minorHAnsi"/>
                <w:bCs/>
                <w:lang w:val="lt-LT"/>
              </w:rPr>
            </w:pPr>
            <w:r w:rsidRPr="00562B45">
              <w:rPr>
                <w:rFonts w:cstheme="minorHAnsi"/>
                <w:lang w:val="lt-LT"/>
              </w:rPr>
              <w:t xml:space="preserve">Valstybė narė pati nustato, kada </w:t>
            </w:r>
            <w:r w:rsidR="005B106D" w:rsidRPr="00562B45">
              <w:rPr>
                <w:rFonts w:cstheme="minorHAnsi"/>
                <w:lang w:val="lt-LT"/>
              </w:rPr>
              <w:t>nurodoma</w:t>
            </w:r>
            <w:r w:rsidRPr="00562B45">
              <w:rPr>
                <w:rFonts w:cstheme="minorHAnsi"/>
                <w:lang w:val="lt-LT"/>
              </w:rPr>
              <w:t xml:space="preserve"> šiam rodikliui priskiriama IRT sistema ir pateikiami </w:t>
            </w:r>
            <w:r w:rsidR="005B106D" w:rsidRPr="00562B45">
              <w:rPr>
                <w:rFonts w:cstheme="minorHAnsi"/>
                <w:lang w:val="lt-LT"/>
              </w:rPr>
              <w:t>atitinkami duomenys apie ją</w:t>
            </w:r>
            <w:r w:rsidRPr="00562B45">
              <w:rPr>
                <w:rFonts w:cstheme="minorHAnsi"/>
                <w:lang w:val="lt-LT"/>
              </w:rPr>
              <w:t xml:space="preserve">. Svarbiausia, jog būtų užtikrinta, kad kiekviena vieno projekto sistema būtų nurodyta tik vieną kartą, nežiūrint adaptavimų ar techninės priežiūros </w:t>
            </w:r>
            <w:r w:rsidR="005B106D" w:rsidRPr="00562B45">
              <w:rPr>
                <w:rFonts w:cstheme="minorHAnsi"/>
                <w:lang w:val="lt-LT"/>
              </w:rPr>
              <w:t xml:space="preserve">darbų </w:t>
            </w:r>
            <w:r w:rsidRPr="00562B45">
              <w:rPr>
                <w:rFonts w:cstheme="minorHAnsi"/>
                <w:lang w:val="lt-LT"/>
              </w:rPr>
              <w:t>atlikimo skaičiaus</w:t>
            </w:r>
            <w:r w:rsidR="00DA1A7E" w:rsidRPr="00562B45">
              <w:rPr>
                <w:rFonts w:cstheme="minorHAnsi"/>
                <w:bCs/>
                <w:lang w:val="lt-LT"/>
              </w:rPr>
              <w:t>.</w:t>
            </w:r>
          </w:p>
        </w:tc>
      </w:tr>
    </w:tbl>
    <w:p w14:paraId="36BA09B3" w14:textId="659396AB" w:rsidR="00994217" w:rsidRPr="00562B45" w:rsidRDefault="00994217">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725CCA" w:rsidRPr="00562B45" w14:paraId="479CF0DB" w14:textId="77777777" w:rsidTr="005A119E">
        <w:tc>
          <w:tcPr>
            <w:tcW w:w="2376" w:type="dxa"/>
          </w:tcPr>
          <w:p w14:paraId="69FBEB12" w14:textId="5E1320DC" w:rsidR="00725CCA" w:rsidRPr="00562B45" w:rsidRDefault="00725CCA" w:rsidP="00C413DA">
            <w:pPr>
              <w:rPr>
                <w:b/>
                <w:lang w:val="lt-LT"/>
              </w:rPr>
            </w:pPr>
            <w:r w:rsidRPr="00562B45">
              <w:rPr>
                <w:b/>
                <w:lang w:val="lt-LT"/>
              </w:rPr>
              <w:t>Konkretus tikslas</w:t>
            </w:r>
          </w:p>
        </w:tc>
        <w:tc>
          <w:tcPr>
            <w:tcW w:w="11722" w:type="dxa"/>
          </w:tcPr>
          <w:p w14:paraId="0075F0A1" w14:textId="3ECF0C77" w:rsidR="00725CCA" w:rsidRPr="00562B45" w:rsidRDefault="00725CCA" w:rsidP="00725CCA">
            <w:pPr>
              <w:rPr>
                <w:b/>
                <w:lang w:val="lt-LT"/>
              </w:rPr>
            </w:pPr>
            <w:r w:rsidRPr="00562B45">
              <w:rPr>
                <w:rFonts w:cstheme="minorHAnsi"/>
                <w:b/>
                <w:lang w:val="lt-LT"/>
              </w:rPr>
              <w:t xml:space="preserve">KT1 </w:t>
            </w:r>
            <w:r w:rsidRPr="00562B45">
              <w:rPr>
                <w:b/>
                <w:lang w:val="lt-LT"/>
              </w:rPr>
              <w:t xml:space="preserve">Kompetentingų institucijų ir atitinkamų Sąjungos įstaigų, organų ir agentūrų tarpusavio keitimosi informacija bei keitimosi informacija jų viduje, taip pat, kai aktualu, su trečiosiomis valstybėmis ir tarptautinėmis organizacijomis gerinimas ir lengvinimas </w:t>
            </w:r>
          </w:p>
        </w:tc>
      </w:tr>
      <w:tr w:rsidR="0050300F" w:rsidRPr="00562B45" w14:paraId="78A03001" w14:textId="77777777" w:rsidTr="005A119E">
        <w:tc>
          <w:tcPr>
            <w:tcW w:w="2376" w:type="dxa"/>
            <w:shd w:val="clear" w:color="auto" w:fill="D9D9D9" w:themeFill="background1" w:themeFillShade="D9"/>
          </w:tcPr>
          <w:p w14:paraId="6AD0ED61" w14:textId="5F029E3B" w:rsidR="0050300F" w:rsidRPr="00562B45" w:rsidRDefault="0050300F" w:rsidP="00C413DA">
            <w:pPr>
              <w:rPr>
                <w:b/>
                <w:lang w:val="lt-LT"/>
              </w:rPr>
            </w:pPr>
            <w:r w:rsidRPr="00562B45">
              <w:rPr>
                <w:b/>
                <w:lang w:val="lt-LT"/>
              </w:rPr>
              <w:t>Rodiklio numeris (ID)</w:t>
            </w:r>
          </w:p>
        </w:tc>
        <w:tc>
          <w:tcPr>
            <w:tcW w:w="11722" w:type="dxa"/>
            <w:shd w:val="clear" w:color="auto" w:fill="D9D9D9" w:themeFill="background1" w:themeFillShade="D9"/>
          </w:tcPr>
          <w:p w14:paraId="6C2F9626" w14:textId="77777777" w:rsidR="0050300F" w:rsidRPr="00562B45" w:rsidRDefault="0050300F" w:rsidP="00C413DA">
            <w:pPr>
              <w:rPr>
                <w:lang w:val="lt-LT"/>
              </w:rPr>
            </w:pPr>
          </w:p>
        </w:tc>
      </w:tr>
      <w:tr w:rsidR="0050300F" w:rsidRPr="00562B45" w14:paraId="6EBF0566" w14:textId="77777777" w:rsidTr="005A119E">
        <w:tc>
          <w:tcPr>
            <w:tcW w:w="2376" w:type="dxa"/>
          </w:tcPr>
          <w:p w14:paraId="345E8E79" w14:textId="1409A912" w:rsidR="0050300F" w:rsidRPr="00562B45" w:rsidRDefault="0050300F" w:rsidP="00C413DA">
            <w:pPr>
              <w:rPr>
                <w:b/>
                <w:lang w:val="lt-LT"/>
              </w:rPr>
            </w:pPr>
            <w:r w:rsidRPr="00562B45">
              <w:rPr>
                <w:b/>
                <w:lang w:val="lt-LT"/>
              </w:rPr>
              <w:t>Pavadinimas</w:t>
            </w:r>
          </w:p>
        </w:tc>
        <w:tc>
          <w:tcPr>
            <w:tcW w:w="11722" w:type="dxa"/>
          </w:tcPr>
          <w:p w14:paraId="2A8C9864" w14:textId="59095637" w:rsidR="0050300F" w:rsidRPr="00562B45" w:rsidRDefault="00081616" w:rsidP="00BE121F">
            <w:pPr>
              <w:rPr>
                <w:b/>
                <w:lang w:val="lt-LT"/>
              </w:rPr>
            </w:pPr>
            <w:r w:rsidRPr="00562B45">
              <w:rPr>
                <w:rFonts w:cstheme="minorHAnsi"/>
                <w:b/>
                <w:lang w:val="lt-LT"/>
              </w:rPr>
              <w:t>Įsigytų įra</w:t>
            </w:r>
            <w:r w:rsidR="00253F43" w:rsidRPr="00562B45">
              <w:rPr>
                <w:rFonts w:cstheme="minorHAnsi"/>
                <w:b/>
                <w:lang w:val="lt-LT"/>
              </w:rPr>
              <w:t>ng</w:t>
            </w:r>
            <w:r w:rsidR="00BE121F" w:rsidRPr="00562B45">
              <w:rPr>
                <w:rFonts w:cstheme="minorHAnsi"/>
                <w:b/>
                <w:lang w:val="lt-LT"/>
              </w:rPr>
              <w:t>os vienet</w:t>
            </w:r>
            <w:r w:rsidR="00253F43" w:rsidRPr="00562B45">
              <w:rPr>
                <w:rFonts w:cstheme="minorHAnsi"/>
                <w:b/>
                <w:lang w:val="lt-LT"/>
              </w:rPr>
              <w:t>ų skaičius</w:t>
            </w:r>
          </w:p>
        </w:tc>
      </w:tr>
      <w:tr w:rsidR="0050300F" w:rsidRPr="00562B45" w14:paraId="728D5296" w14:textId="77777777" w:rsidTr="005A119E">
        <w:tc>
          <w:tcPr>
            <w:tcW w:w="2376" w:type="dxa"/>
          </w:tcPr>
          <w:p w14:paraId="313F086D" w14:textId="4C001A5F" w:rsidR="0050300F" w:rsidRPr="00562B45" w:rsidRDefault="00C015B6" w:rsidP="00CB0A09">
            <w:pPr>
              <w:rPr>
                <w:b/>
                <w:lang w:val="lt-LT"/>
              </w:rPr>
            </w:pPr>
            <w:r w:rsidRPr="00562B45">
              <w:rPr>
                <w:b/>
                <w:lang w:val="lt-LT"/>
              </w:rPr>
              <w:t>Matavimo vienetas</w:t>
            </w:r>
          </w:p>
        </w:tc>
        <w:tc>
          <w:tcPr>
            <w:tcW w:w="11722" w:type="dxa"/>
          </w:tcPr>
          <w:p w14:paraId="5A330680" w14:textId="6261B230" w:rsidR="0050300F" w:rsidRPr="00562B45" w:rsidRDefault="0050300F" w:rsidP="00253F43">
            <w:pPr>
              <w:rPr>
                <w:rFonts w:cstheme="minorHAnsi"/>
                <w:lang w:val="lt-LT"/>
              </w:rPr>
            </w:pPr>
            <w:r w:rsidRPr="00562B45">
              <w:rPr>
                <w:rFonts w:cstheme="minorHAnsi"/>
                <w:lang w:val="lt-LT"/>
              </w:rPr>
              <w:t>Absol</w:t>
            </w:r>
            <w:r w:rsidR="00253F43" w:rsidRPr="00562B45">
              <w:rPr>
                <w:rFonts w:cstheme="minorHAnsi"/>
                <w:lang w:val="lt-LT"/>
              </w:rPr>
              <w:t>iutus įrenginių skaičius</w:t>
            </w:r>
          </w:p>
        </w:tc>
      </w:tr>
      <w:tr w:rsidR="0050300F" w:rsidRPr="00562B45" w14:paraId="1E7D3F9E" w14:textId="77777777" w:rsidTr="005A119E">
        <w:tc>
          <w:tcPr>
            <w:tcW w:w="2376" w:type="dxa"/>
          </w:tcPr>
          <w:p w14:paraId="32A62886" w14:textId="2178FC7F" w:rsidR="0050300F" w:rsidRPr="00562B45" w:rsidRDefault="0050300F" w:rsidP="00C413DA">
            <w:pPr>
              <w:rPr>
                <w:b/>
                <w:lang w:val="lt-LT"/>
              </w:rPr>
            </w:pPr>
            <w:r w:rsidRPr="00562B45">
              <w:rPr>
                <w:b/>
                <w:lang w:val="lt-LT"/>
              </w:rPr>
              <w:t>Apibrėžimas</w:t>
            </w:r>
          </w:p>
        </w:tc>
        <w:tc>
          <w:tcPr>
            <w:tcW w:w="11722" w:type="dxa"/>
          </w:tcPr>
          <w:p w14:paraId="2CB7D5F4" w14:textId="674AFDDA" w:rsidR="0050300F" w:rsidRPr="00562B45" w:rsidRDefault="00BE121F" w:rsidP="00D36706">
            <w:pPr>
              <w:spacing w:after="120"/>
              <w:rPr>
                <w:rFonts w:cstheme="minorHAnsi"/>
                <w:lang w:val="lt-LT"/>
              </w:rPr>
            </w:pPr>
            <w:r w:rsidRPr="00562B45">
              <w:rPr>
                <w:rFonts w:cstheme="minorHAnsi"/>
                <w:lang w:val="lt-LT"/>
              </w:rPr>
              <w:t>Apžvelgiant šį rodiklį, įranga/įrenginys reiškia materialųjį turtą</w:t>
            </w:r>
            <w:r w:rsidR="0050300F" w:rsidRPr="00562B45">
              <w:rPr>
                <w:rFonts w:cstheme="minorHAnsi"/>
                <w:lang w:val="lt-LT"/>
              </w:rPr>
              <w:t>,</w:t>
            </w:r>
            <w:r w:rsidRPr="00562B45">
              <w:rPr>
                <w:rFonts w:cstheme="minorHAnsi"/>
                <w:lang w:val="lt-LT"/>
              </w:rPr>
              <w:t xml:space="preserve"> kuriam pagal šalyje taikomas taisykles priskiriamas </w:t>
            </w:r>
            <w:r w:rsidR="0050300F" w:rsidRPr="00562B45">
              <w:rPr>
                <w:rFonts w:cstheme="minorHAnsi"/>
                <w:lang w:val="lt-LT"/>
              </w:rPr>
              <w:t xml:space="preserve"> </w:t>
            </w:r>
            <w:r w:rsidRPr="00562B45">
              <w:rPr>
                <w:rFonts w:cstheme="minorHAnsi"/>
                <w:lang w:val="lt-LT"/>
              </w:rPr>
              <w:t>turto inventoriaus numeris</w:t>
            </w:r>
            <w:r w:rsidR="0050300F" w:rsidRPr="00562B45">
              <w:rPr>
                <w:rFonts w:cstheme="minorHAnsi"/>
                <w:lang w:val="lt-LT"/>
              </w:rPr>
              <w:t xml:space="preserve">. </w:t>
            </w:r>
          </w:p>
          <w:p w14:paraId="10A05F06" w14:textId="2FA96473" w:rsidR="0050300F" w:rsidRPr="00562B45" w:rsidRDefault="00BE121F" w:rsidP="00DA1A7E">
            <w:pPr>
              <w:spacing w:after="120"/>
              <w:rPr>
                <w:rFonts w:cstheme="minorHAnsi"/>
                <w:lang w:val="lt-LT"/>
              </w:rPr>
            </w:pPr>
            <w:r w:rsidRPr="00562B45">
              <w:rPr>
                <w:lang w:val="lt-LT"/>
              </w:rPr>
              <w:t>Šis rodiklis apima IRT sistemoms nupirktus įrenginius</w:t>
            </w:r>
            <w:r w:rsidR="0050300F" w:rsidRPr="00562B45">
              <w:rPr>
                <w:rFonts w:cstheme="minorHAnsi"/>
                <w:lang w:val="lt-LT"/>
              </w:rPr>
              <w:t>.</w:t>
            </w:r>
          </w:p>
          <w:p w14:paraId="2B6D630A" w14:textId="31A17916" w:rsidR="0050300F" w:rsidRPr="00562B45" w:rsidRDefault="00BE121F" w:rsidP="00BE121F">
            <w:pPr>
              <w:spacing w:after="120"/>
              <w:rPr>
                <w:rFonts w:cstheme="minorHAnsi"/>
                <w:lang w:val="lt-LT"/>
              </w:rPr>
            </w:pPr>
            <w:r w:rsidRPr="00562B45">
              <w:rPr>
                <w:rFonts w:cstheme="minorHAnsi"/>
                <w:lang w:val="lt-LT"/>
              </w:rPr>
              <w:t>Šis rodiklis taip pat apima išsinuomotą ar nuomojamą įrangą</w:t>
            </w:r>
            <w:r w:rsidR="0050300F" w:rsidRPr="00562B45">
              <w:rPr>
                <w:rFonts w:cstheme="minorHAnsi"/>
                <w:lang w:val="lt-LT"/>
              </w:rPr>
              <w:t xml:space="preserve">. </w:t>
            </w:r>
          </w:p>
        </w:tc>
      </w:tr>
      <w:tr w:rsidR="0050300F" w:rsidRPr="00562B45" w14:paraId="07704784" w14:textId="77777777" w:rsidTr="005A119E">
        <w:tc>
          <w:tcPr>
            <w:tcW w:w="2376" w:type="dxa"/>
          </w:tcPr>
          <w:p w14:paraId="0E701BB0" w14:textId="04685F5A" w:rsidR="0050300F" w:rsidRPr="00562B45" w:rsidRDefault="0050300F" w:rsidP="002453FD">
            <w:pPr>
              <w:spacing w:after="120"/>
              <w:rPr>
                <w:b/>
                <w:lang w:val="lt-LT"/>
              </w:rPr>
            </w:pPr>
          </w:p>
        </w:tc>
        <w:tc>
          <w:tcPr>
            <w:tcW w:w="11722" w:type="dxa"/>
          </w:tcPr>
          <w:p w14:paraId="7DE2F8D0" w14:textId="331EAA55" w:rsidR="0050300F" w:rsidRPr="00562B45" w:rsidRDefault="0050300F" w:rsidP="002453FD">
            <w:pPr>
              <w:spacing w:after="120"/>
              <w:rPr>
                <w:lang w:val="lt-LT"/>
              </w:rPr>
            </w:pPr>
          </w:p>
        </w:tc>
      </w:tr>
      <w:tr w:rsidR="0050300F" w:rsidRPr="00562B45" w14:paraId="0518110E" w14:textId="77777777" w:rsidTr="005A119E">
        <w:tc>
          <w:tcPr>
            <w:tcW w:w="2376" w:type="dxa"/>
          </w:tcPr>
          <w:p w14:paraId="40466676" w14:textId="63C40274" w:rsidR="0050300F" w:rsidRPr="00562B45" w:rsidRDefault="00326EBD" w:rsidP="00C413DA">
            <w:pPr>
              <w:rPr>
                <w:b/>
                <w:lang w:val="lt-LT"/>
              </w:rPr>
            </w:pPr>
            <w:r w:rsidRPr="00562B45">
              <w:rPr>
                <w:b/>
                <w:lang w:val="lt-LT"/>
              </w:rPr>
              <w:t>Bazinė vertė</w:t>
            </w:r>
          </w:p>
        </w:tc>
        <w:tc>
          <w:tcPr>
            <w:tcW w:w="11722" w:type="dxa"/>
          </w:tcPr>
          <w:p w14:paraId="67D58339" w14:textId="77777777" w:rsidR="0050300F" w:rsidRPr="00562B45" w:rsidRDefault="0050300F" w:rsidP="00C413DA">
            <w:pPr>
              <w:rPr>
                <w:rFonts w:cstheme="minorHAnsi"/>
                <w:lang w:val="lt-LT"/>
              </w:rPr>
            </w:pPr>
            <w:r w:rsidRPr="00562B45">
              <w:rPr>
                <w:rFonts w:cstheme="minorHAnsi"/>
                <w:lang w:val="lt-LT"/>
              </w:rPr>
              <w:t>0</w:t>
            </w:r>
          </w:p>
        </w:tc>
      </w:tr>
      <w:tr w:rsidR="0050300F" w:rsidRPr="00562B45" w14:paraId="431C6F87" w14:textId="77777777" w:rsidTr="005A119E">
        <w:tc>
          <w:tcPr>
            <w:tcW w:w="2376" w:type="dxa"/>
          </w:tcPr>
          <w:p w14:paraId="0752F66B" w14:textId="35C81E9C" w:rsidR="0050300F" w:rsidRPr="00562B45" w:rsidRDefault="00603F4D" w:rsidP="00C413DA">
            <w:pPr>
              <w:rPr>
                <w:b/>
                <w:lang w:val="lt-LT"/>
              </w:rPr>
            </w:pPr>
            <w:r w:rsidRPr="00562B45">
              <w:rPr>
                <w:b/>
                <w:lang w:val="lt-LT"/>
              </w:rPr>
              <w:t>Orientyras 2024 m.</w:t>
            </w:r>
          </w:p>
        </w:tc>
        <w:tc>
          <w:tcPr>
            <w:tcW w:w="11722" w:type="dxa"/>
          </w:tcPr>
          <w:p w14:paraId="14C4206B" w14:textId="5DE371F0" w:rsidR="0050300F" w:rsidRPr="00562B45" w:rsidRDefault="00C54FBC" w:rsidP="00C413DA">
            <w:pPr>
              <w:rPr>
                <w:lang w:val="lt-LT"/>
              </w:rPr>
            </w:pPr>
            <w:r w:rsidRPr="00562B45">
              <w:rPr>
                <w:lang w:val="lt-LT"/>
              </w:rPr>
              <w:t>Nustato valstybė narė</w:t>
            </w:r>
          </w:p>
        </w:tc>
      </w:tr>
      <w:tr w:rsidR="0050300F" w:rsidRPr="00562B45" w14:paraId="638BC53F" w14:textId="77777777" w:rsidTr="005A119E">
        <w:tc>
          <w:tcPr>
            <w:tcW w:w="2376" w:type="dxa"/>
          </w:tcPr>
          <w:p w14:paraId="34EF72E6" w14:textId="0A74ACC9" w:rsidR="0050300F" w:rsidRPr="00562B45" w:rsidRDefault="00603F4D" w:rsidP="00C413DA">
            <w:pPr>
              <w:rPr>
                <w:b/>
                <w:lang w:val="lt-LT"/>
              </w:rPr>
            </w:pPr>
            <w:r w:rsidRPr="00562B45">
              <w:rPr>
                <w:b/>
                <w:lang w:val="lt-LT"/>
              </w:rPr>
              <w:t>Tikslas 2029 m.</w:t>
            </w:r>
          </w:p>
        </w:tc>
        <w:tc>
          <w:tcPr>
            <w:tcW w:w="11722" w:type="dxa"/>
          </w:tcPr>
          <w:p w14:paraId="6117A7C3" w14:textId="2C3DBF4D" w:rsidR="0050300F" w:rsidRPr="00562B45" w:rsidRDefault="00C54FBC" w:rsidP="00C413DA">
            <w:pPr>
              <w:rPr>
                <w:lang w:val="lt-LT"/>
              </w:rPr>
            </w:pPr>
            <w:r w:rsidRPr="00562B45">
              <w:rPr>
                <w:lang w:val="lt-LT"/>
              </w:rPr>
              <w:t>Nustato valstybė narė</w:t>
            </w:r>
          </w:p>
        </w:tc>
      </w:tr>
      <w:tr w:rsidR="0050300F" w:rsidRPr="00562B45" w14:paraId="5177E95C" w14:textId="77777777" w:rsidTr="005A119E">
        <w:tc>
          <w:tcPr>
            <w:tcW w:w="2376" w:type="dxa"/>
          </w:tcPr>
          <w:p w14:paraId="0FF43B1D" w14:textId="78976AC0" w:rsidR="0050300F" w:rsidRPr="00562B45" w:rsidRDefault="0050300F" w:rsidP="00C413DA">
            <w:pPr>
              <w:rPr>
                <w:b/>
                <w:lang w:val="lt-LT"/>
              </w:rPr>
            </w:pPr>
            <w:r w:rsidRPr="00562B45">
              <w:rPr>
                <w:b/>
                <w:lang w:val="lt-LT"/>
              </w:rPr>
              <w:t xml:space="preserve">Susijęs rezultato </w:t>
            </w:r>
            <w:r w:rsidRPr="00562B45">
              <w:rPr>
                <w:b/>
                <w:lang w:val="lt-LT"/>
              </w:rPr>
              <w:lastRenderedPageBreak/>
              <w:t>rodiklis</w:t>
            </w:r>
          </w:p>
        </w:tc>
        <w:tc>
          <w:tcPr>
            <w:tcW w:w="11722" w:type="dxa"/>
          </w:tcPr>
          <w:p w14:paraId="278C6E80" w14:textId="750D37A7" w:rsidR="0050300F" w:rsidRPr="00562B45" w:rsidRDefault="00C54FBC" w:rsidP="00C413DA">
            <w:pPr>
              <w:rPr>
                <w:lang w:val="lt-LT"/>
              </w:rPr>
            </w:pPr>
            <w:r w:rsidRPr="00562B45">
              <w:rPr>
                <w:rFonts w:cstheme="minorHAnsi"/>
                <w:lang w:val="lt-LT"/>
              </w:rPr>
              <w:lastRenderedPageBreak/>
              <w:t>Nėra</w:t>
            </w:r>
          </w:p>
        </w:tc>
      </w:tr>
      <w:tr w:rsidR="00994217" w:rsidRPr="00562B45" w14:paraId="3F9D847A" w14:textId="77777777" w:rsidTr="005A119E">
        <w:tc>
          <w:tcPr>
            <w:tcW w:w="2376" w:type="dxa"/>
          </w:tcPr>
          <w:p w14:paraId="041AE0D3" w14:textId="270F7B80" w:rsidR="00994217" w:rsidRPr="00562B45" w:rsidRDefault="0039305E" w:rsidP="00C413DA">
            <w:pPr>
              <w:rPr>
                <w:b/>
                <w:lang w:val="lt-LT"/>
              </w:rPr>
            </w:pPr>
            <w:r w:rsidRPr="00562B45">
              <w:rPr>
                <w:b/>
                <w:lang w:val="lt-LT"/>
              </w:rPr>
              <w:t>Pastabos</w:t>
            </w:r>
          </w:p>
        </w:tc>
        <w:tc>
          <w:tcPr>
            <w:tcW w:w="11722" w:type="dxa"/>
          </w:tcPr>
          <w:p w14:paraId="162FB773" w14:textId="58D171BE" w:rsidR="00994217" w:rsidRPr="00562B45" w:rsidRDefault="00BE121F" w:rsidP="00896054">
            <w:pPr>
              <w:rPr>
                <w:rFonts w:cstheme="minorHAnsi"/>
                <w:bCs/>
                <w:lang w:val="lt-LT"/>
              </w:rPr>
            </w:pPr>
            <w:r w:rsidRPr="00562B45">
              <w:rPr>
                <w:rFonts w:cstheme="minorHAnsi"/>
                <w:lang w:val="lt-LT"/>
              </w:rPr>
              <w:t>Valstybė narė pati nustato, kada įrašoma</w:t>
            </w:r>
            <w:r w:rsidR="00896054" w:rsidRPr="00562B45">
              <w:rPr>
                <w:rFonts w:cstheme="minorHAnsi"/>
                <w:lang w:val="lt-LT"/>
              </w:rPr>
              <w:t>s</w:t>
            </w:r>
            <w:r w:rsidRPr="00562B45">
              <w:rPr>
                <w:rFonts w:cstheme="minorHAnsi"/>
                <w:lang w:val="lt-LT"/>
              </w:rPr>
              <w:t xml:space="preserve"> šiam rodikliui priski</w:t>
            </w:r>
            <w:r w:rsidR="00896054" w:rsidRPr="00562B45">
              <w:rPr>
                <w:rFonts w:cstheme="minorHAnsi"/>
                <w:lang w:val="lt-LT"/>
              </w:rPr>
              <w:t>riamas įrenginys ir pateikiami reikiami duomenys/rezultatai</w:t>
            </w:r>
            <w:r w:rsidRPr="00562B45">
              <w:rPr>
                <w:rFonts w:cstheme="minorHAnsi"/>
                <w:lang w:val="lt-LT"/>
              </w:rPr>
              <w:t>. Svarbiausia, jog būtų užtikrinta, kad kiekvienas vieno projekto  daiktas</w:t>
            </w:r>
            <w:r w:rsidR="00896054" w:rsidRPr="00562B45">
              <w:rPr>
                <w:rFonts w:cstheme="minorHAnsi"/>
                <w:lang w:val="lt-LT"/>
              </w:rPr>
              <w:t xml:space="preserve"> (renginys) </w:t>
            </w:r>
            <w:r w:rsidRPr="00562B45">
              <w:rPr>
                <w:rFonts w:cstheme="minorHAnsi"/>
                <w:lang w:val="lt-LT"/>
              </w:rPr>
              <w:t xml:space="preserve"> būtų nurodytas tik vieną kartą. </w:t>
            </w:r>
            <w:r w:rsidR="00D938D4" w:rsidRPr="00562B45">
              <w:rPr>
                <w:rFonts w:cstheme="minorHAnsi"/>
                <w:bCs/>
                <w:lang w:val="lt-LT"/>
              </w:rPr>
              <w:t> </w:t>
            </w:r>
          </w:p>
        </w:tc>
      </w:tr>
    </w:tbl>
    <w:p w14:paraId="6A0816AE" w14:textId="1EA501F1" w:rsidR="00994217" w:rsidRPr="00562B45" w:rsidRDefault="00994217">
      <w:pPr>
        <w:rPr>
          <w:rFonts w:cstheme="minorHAnsi"/>
          <w:sz w:val="32"/>
          <w:szCs w:val="32"/>
          <w:lang w:val="lt-LT"/>
        </w:rPr>
      </w:pPr>
    </w:p>
    <w:p w14:paraId="3B483991" w14:textId="1AA0ED6D" w:rsidR="00F40494" w:rsidRPr="00562B45" w:rsidRDefault="00BE121F">
      <w:pPr>
        <w:rPr>
          <w:b/>
          <w:sz w:val="32"/>
          <w:lang w:val="lt-LT"/>
        </w:rPr>
      </w:pPr>
      <w:r w:rsidRPr="00562B45">
        <w:rPr>
          <w:b/>
          <w:sz w:val="32"/>
          <w:lang w:val="lt-LT"/>
        </w:rPr>
        <w:t>KT</w:t>
      </w:r>
      <w:r w:rsidR="00F40494" w:rsidRPr="00562B45">
        <w:rPr>
          <w:b/>
          <w:sz w:val="32"/>
          <w:lang w:val="lt-LT"/>
        </w:rPr>
        <w:t>1 Re</w:t>
      </w:r>
      <w:r w:rsidRPr="00562B45">
        <w:rPr>
          <w:b/>
          <w:sz w:val="32"/>
          <w:lang w:val="lt-LT"/>
        </w:rPr>
        <w:t>zultato rodikliai</w:t>
      </w:r>
    </w:p>
    <w:tbl>
      <w:tblPr>
        <w:tblStyle w:val="Lentelstinklelis"/>
        <w:tblW w:w="0" w:type="auto"/>
        <w:tblLook w:val="04A0" w:firstRow="1" w:lastRow="0" w:firstColumn="1" w:lastColumn="0" w:noHBand="0" w:noVBand="1"/>
      </w:tblPr>
      <w:tblGrid>
        <w:gridCol w:w="2376"/>
        <w:gridCol w:w="11722"/>
      </w:tblGrid>
      <w:tr w:rsidR="00725CCA" w:rsidRPr="00562B45" w14:paraId="0A13762A" w14:textId="77777777" w:rsidTr="00415022">
        <w:tc>
          <w:tcPr>
            <w:tcW w:w="2376" w:type="dxa"/>
          </w:tcPr>
          <w:p w14:paraId="6E20B117" w14:textId="5F4265EE" w:rsidR="00725CCA" w:rsidRPr="00562B45" w:rsidRDefault="00725CCA" w:rsidP="00854867">
            <w:pPr>
              <w:spacing w:after="120"/>
              <w:rPr>
                <w:b/>
                <w:lang w:val="lt-LT"/>
              </w:rPr>
            </w:pPr>
            <w:r w:rsidRPr="00562B45">
              <w:rPr>
                <w:b/>
                <w:lang w:val="lt-LT"/>
              </w:rPr>
              <w:t>Konkretus tikslas</w:t>
            </w:r>
          </w:p>
        </w:tc>
        <w:tc>
          <w:tcPr>
            <w:tcW w:w="11722" w:type="dxa"/>
          </w:tcPr>
          <w:p w14:paraId="7736BD92" w14:textId="75008CE2" w:rsidR="00725CCA" w:rsidRPr="00562B45" w:rsidRDefault="00725CCA" w:rsidP="00725CCA">
            <w:pPr>
              <w:rPr>
                <w:lang w:val="lt-LT"/>
              </w:rPr>
            </w:pPr>
            <w:r w:rsidRPr="00562B45">
              <w:rPr>
                <w:rFonts w:cstheme="minorHAnsi"/>
                <w:b/>
                <w:lang w:val="lt-LT"/>
              </w:rPr>
              <w:t xml:space="preserve">KT1 </w:t>
            </w:r>
            <w:r w:rsidRPr="00562B45">
              <w:rPr>
                <w:b/>
                <w:lang w:val="lt-LT"/>
              </w:rPr>
              <w:t xml:space="preserve">Kompetentingų institucijų ir atitinkamų Sąjungos įstaigų, organų ir agentūrų tarpusavio keitimosi informacija bei keitimosi informacija jų viduje, taip pat, kai aktualu, su trečiosiomis valstybėmis ir tarptautinėmis organizacijomis gerinimas ir lengvinimas </w:t>
            </w:r>
          </w:p>
        </w:tc>
      </w:tr>
      <w:tr w:rsidR="009C1201" w:rsidRPr="00562B45" w14:paraId="200BD25D" w14:textId="77777777" w:rsidTr="00415022">
        <w:tc>
          <w:tcPr>
            <w:tcW w:w="2376" w:type="dxa"/>
            <w:shd w:val="clear" w:color="auto" w:fill="D9D9D9" w:themeFill="background1" w:themeFillShade="D9"/>
          </w:tcPr>
          <w:p w14:paraId="27A8E0EE" w14:textId="30197D24" w:rsidR="009C1201" w:rsidRPr="00562B45" w:rsidRDefault="00BE121F" w:rsidP="00BE121F">
            <w:pPr>
              <w:spacing w:after="120"/>
              <w:rPr>
                <w:b/>
                <w:lang w:val="lt-LT"/>
              </w:rPr>
            </w:pPr>
            <w:r w:rsidRPr="00562B45">
              <w:rPr>
                <w:b/>
                <w:lang w:val="lt-LT"/>
              </w:rPr>
              <w:t>Rodiklio numeris (</w:t>
            </w:r>
            <w:r w:rsidR="009C1201" w:rsidRPr="00562B45">
              <w:rPr>
                <w:b/>
                <w:lang w:val="lt-LT"/>
              </w:rPr>
              <w:t>ID</w:t>
            </w:r>
            <w:r w:rsidRPr="00562B45">
              <w:rPr>
                <w:b/>
                <w:lang w:val="lt-LT"/>
              </w:rPr>
              <w:t>)</w:t>
            </w:r>
          </w:p>
        </w:tc>
        <w:tc>
          <w:tcPr>
            <w:tcW w:w="11722" w:type="dxa"/>
            <w:shd w:val="clear" w:color="auto" w:fill="D9D9D9" w:themeFill="background1" w:themeFillShade="D9"/>
          </w:tcPr>
          <w:p w14:paraId="14C9E2BB" w14:textId="77777777" w:rsidR="009C1201" w:rsidRPr="00562B45" w:rsidRDefault="009C1201" w:rsidP="00854867">
            <w:pPr>
              <w:spacing w:after="120"/>
              <w:rPr>
                <w:lang w:val="lt-LT"/>
              </w:rPr>
            </w:pPr>
          </w:p>
        </w:tc>
      </w:tr>
      <w:tr w:rsidR="009C1201" w:rsidRPr="00562B45" w14:paraId="30F101D1" w14:textId="77777777" w:rsidTr="00415022">
        <w:tc>
          <w:tcPr>
            <w:tcW w:w="2376" w:type="dxa"/>
          </w:tcPr>
          <w:p w14:paraId="0091F6A2" w14:textId="2D660889" w:rsidR="009C1201" w:rsidRPr="00562B45" w:rsidRDefault="00BE121F" w:rsidP="00BE121F">
            <w:pPr>
              <w:spacing w:after="120"/>
              <w:rPr>
                <w:b/>
                <w:lang w:val="lt-LT"/>
              </w:rPr>
            </w:pPr>
            <w:r w:rsidRPr="00562B45">
              <w:rPr>
                <w:b/>
                <w:lang w:val="lt-LT"/>
              </w:rPr>
              <w:t>Rodiklio pavadinimas</w:t>
            </w:r>
          </w:p>
        </w:tc>
        <w:tc>
          <w:tcPr>
            <w:tcW w:w="11722" w:type="dxa"/>
          </w:tcPr>
          <w:p w14:paraId="7AAF44D8" w14:textId="39E4D7D6" w:rsidR="00C776BF" w:rsidRPr="00562B45" w:rsidRDefault="0032214B" w:rsidP="0029034F">
            <w:pPr>
              <w:spacing w:after="120"/>
              <w:rPr>
                <w:rFonts w:cs="Times New Roman"/>
                <w:b/>
                <w:szCs w:val="24"/>
                <w:lang w:val="lt-LT"/>
              </w:rPr>
            </w:pPr>
            <w:r w:rsidRPr="00562B45">
              <w:rPr>
                <w:b/>
                <w:lang w:val="lt-LT"/>
              </w:rPr>
              <w:t>IRT sistemų, kurios tapo sąveikios valstybėse narėse  / su ES decentralizuotomis  informacinėmis sistemomis, susijusiomis su saugumu / tarptautinėmis duomenų bazėmis,  skaičius</w:t>
            </w:r>
          </w:p>
        </w:tc>
      </w:tr>
      <w:tr w:rsidR="009C1201" w:rsidRPr="00562B45" w14:paraId="05862E81" w14:textId="77777777" w:rsidTr="00415022">
        <w:tc>
          <w:tcPr>
            <w:tcW w:w="2376" w:type="dxa"/>
          </w:tcPr>
          <w:p w14:paraId="28DF6ACC" w14:textId="388E33A5" w:rsidR="009C1201" w:rsidRPr="00562B45" w:rsidRDefault="00BE121F" w:rsidP="00BE121F">
            <w:pPr>
              <w:spacing w:after="120"/>
              <w:rPr>
                <w:b/>
                <w:lang w:val="lt-LT"/>
              </w:rPr>
            </w:pPr>
            <w:r w:rsidRPr="00562B45">
              <w:rPr>
                <w:b/>
                <w:lang w:val="lt-LT"/>
              </w:rPr>
              <w:t>Rodiklio apibrėžimas</w:t>
            </w:r>
          </w:p>
        </w:tc>
        <w:tc>
          <w:tcPr>
            <w:tcW w:w="11722" w:type="dxa"/>
          </w:tcPr>
          <w:p w14:paraId="548DC6D9" w14:textId="14470653" w:rsidR="00F81EE8" w:rsidRPr="00562B45" w:rsidRDefault="008E4A46" w:rsidP="00326DC0">
            <w:pPr>
              <w:spacing w:after="120"/>
              <w:rPr>
                <w:lang w:val="lt-LT"/>
              </w:rPr>
            </w:pPr>
            <w:r w:rsidRPr="00562B45">
              <w:rPr>
                <w:lang w:val="lt-LT"/>
              </w:rPr>
              <w:t>Sąveikios sistemos reiškia sistemas, kurios leidžia keistis ir naudotis informacija / duomenimis. Tai gali apimti, pvz., tiesioginę prieigą prie daugybės ES / tarptautinių duomenų sistemų ir atitinkamų nacionalinių sistemų per vieną paieškos sistemą</w:t>
            </w:r>
            <w:r w:rsidR="00A00D28" w:rsidRPr="00562B45">
              <w:rPr>
                <w:lang w:val="lt-LT"/>
              </w:rPr>
              <w:t>, leidžiančią informacijos apie kele</w:t>
            </w:r>
            <w:r w:rsidR="007E320D" w:rsidRPr="00562B45">
              <w:rPr>
                <w:lang w:val="lt-LT"/>
              </w:rPr>
              <w:t>i</w:t>
            </w:r>
            <w:r w:rsidR="00A00D28" w:rsidRPr="00562B45">
              <w:rPr>
                <w:lang w:val="lt-LT"/>
              </w:rPr>
              <w:t>vius skyriams keistis tam tikrais duomenimis su nacionalinėmis policijos sistemo</w:t>
            </w:r>
            <w:r w:rsidR="007E320D" w:rsidRPr="00562B45">
              <w:rPr>
                <w:lang w:val="lt-LT"/>
              </w:rPr>
              <w:t>mi</w:t>
            </w:r>
            <w:r w:rsidR="00A00D28" w:rsidRPr="00562B45">
              <w:rPr>
                <w:lang w:val="lt-LT"/>
              </w:rPr>
              <w:t xml:space="preserve">s ar informacijos apie keleivius skyriais kitose šalyse, įgalindamos policijos sistemas teikti užklausas </w:t>
            </w:r>
            <w:r w:rsidR="00D62B8C" w:rsidRPr="00562B45">
              <w:rPr>
                <w:lang w:val="lt-LT"/>
              </w:rPr>
              <w:t xml:space="preserve">ES-LISA agentūros </w:t>
            </w:r>
            <w:r w:rsidR="00A00D28" w:rsidRPr="00562B45">
              <w:rPr>
                <w:lang w:val="lt-LT"/>
              </w:rPr>
              <w:t xml:space="preserve">„administracinėse“ sistemose </w:t>
            </w:r>
            <w:r w:rsidR="00D62B8C" w:rsidRPr="00562B45">
              <w:rPr>
                <w:lang w:val="lt-LT"/>
              </w:rPr>
              <w:t>(teisėsaugos prieiga) arba leisti išankstinės informacijos apie keleivius (</w:t>
            </w:r>
            <w:r w:rsidR="00F81EE8" w:rsidRPr="00562B45">
              <w:rPr>
                <w:lang w:val="lt-LT"/>
              </w:rPr>
              <w:t>API</w:t>
            </w:r>
            <w:r w:rsidR="00D62B8C" w:rsidRPr="00562B45">
              <w:rPr>
                <w:lang w:val="lt-LT"/>
              </w:rPr>
              <w:t>)</w:t>
            </w:r>
            <w:r w:rsidR="00F81EE8" w:rsidRPr="00562B45">
              <w:rPr>
                <w:lang w:val="lt-LT"/>
              </w:rPr>
              <w:t xml:space="preserve"> s</w:t>
            </w:r>
            <w:r w:rsidR="00D62B8C" w:rsidRPr="00562B45">
              <w:rPr>
                <w:lang w:val="lt-LT"/>
              </w:rPr>
              <w:t>istemo</w:t>
            </w:r>
            <w:r w:rsidR="007E320D" w:rsidRPr="00562B45">
              <w:rPr>
                <w:lang w:val="lt-LT"/>
              </w:rPr>
              <w:t>m</w:t>
            </w:r>
            <w:r w:rsidR="00D62B8C" w:rsidRPr="00562B45">
              <w:rPr>
                <w:lang w:val="lt-LT"/>
              </w:rPr>
              <w:t>s teikti užklausas ES ir tarptautinėse duomenų bazėse</w:t>
            </w:r>
            <w:r w:rsidR="00F81EE8" w:rsidRPr="00562B45">
              <w:rPr>
                <w:lang w:val="lt-LT"/>
              </w:rPr>
              <w:t>.</w:t>
            </w:r>
          </w:p>
          <w:p w14:paraId="2E487CC6" w14:textId="58C48A7C" w:rsidR="00C470BA" w:rsidRPr="00562B45" w:rsidRDefault="00D62B8C" w:rsidP="00326DC0">
            <w:pPr>
              <w:spacing w:after="120"/>
              <w:rPr>
                <w:color w:val="1F497D"/>
                <w:lang w:val="lt-LT"/>
              </w:rPr>
            </w:pPr>
            <w:r w:rsidRPr="00562B45">
              <w:rPr>
                <w:lang w:val="lt-LT"/>
              </w:rPr>
              <w:t>Rodiklis apima sąveikumą tarp nacionalinių IRT sistemų, tarp nacionalinių sistemų ir ES, decentralizuotų ir tarptautinių duomenų bazių</w:t>
            </w:r>
            <w:r w:rsidR="00C470BA" w:rsidRPr="00562B45">
              <w:rPr>
                <w:lang w:val="lt-LT"/>
              </w:rPr>
              <w:t xml:space="preserve">. </w:t>
            </w:r>
          </w:p>
          <w:p w14:paraId="1D9E0294" w14:textId="5C425283" w:rsidR="0081629E" w:rsidRPr="00562B45" w:rsidRDefault="00D62B8C" w:rsidP="00326DC0">
            <w:pPr>
              <w:spacing w:after="120"/>
              <w:rPr>
                <w:lang w:val="lt-LT"/>
              </w:rPr>
            </w:pPr>
            <w:r w:rsidRPr="00562B45">
              <w:rPr>
                <w:lang w:val="lt-LT"/>
              </w:rPr>
              <w:t xml:space="preserve">Kalbant apie šį rodiklį, </w:t>
            </w:r>
            <w:r w:rsidR="00403F57" w:rsidRPr="00562B45">
              <w:rPr>
                <w:lang w:val="lt-LT"/>
              </w:rPr>
              <w:t>„susijusi su saugumu sistema“ reiškia Fondo aprėptyje esančią sistemą</w:t>
            </w:r>
            <w:r w:rsidR="0081629E" w:rsidRPr="00562B45">
              <w:rPr>
                <w:lang w:val="lt-LT"/>
              </w:rPr>
              <w:t>.</w:t>
            </w:r>
          </w:p>
          <w:p w14:paraId="15D4B895" w14:textId="7C698DFA" w:rsidR="00B96E1C" w:rsidRPr="00562B45" w:rsidRDefault="00901CF3" w:rsidP="00326DC0">
            <w:pPr>
              <w:spacing w:after="120"/>
              <w:rPr>
                <w:lang w:val="lt-LT"/>
              </w:rPr>
            </w:pPr>
            <w:r w:rsidRPr="00562B45">
              <w:rPr>
                <w:lang w:val="lt-LT"/>
              </w:rPr>
              <w:t>Decentraliz</w:t>
            </w:r>
            <w:r w:rsidR="00403F57" w:rsidRPr="00562B45">
              <w:rPr>
                <w:lang w:val="lt-LT"/>
              </w:rPr>
              <w:t xml:space="preserve">uota sistema apima tarpusavyje susietas nacionalines sistemas arba sistemas, kurios sukurtos, vadovaujantis ES teisės aktais, pvz., veikiančios pagal </w:t>
            </w:r>
            <w:r w:rsidR="00BE0E1C" w:rsidRPr="00562B45">
              <w:rPr>
                <w:lang w:val="lt-LT"/>
              </w:rPr>
              <w:t>Pr</w:t>
            </w:r>
            <w:r w:rsidR="00403F57" w:rsidRPr="00562B45">
              <w:rPr>
                <w:lang w:val="lt-LT"/>
              </w:rPr>
              <w:t>iumo</w:t>
            </w:r>
            <w:r w:rsidR="00A45863" w:rsidRPr="00562B45">
              <w:rPr>
                <w:lang w:val="lt-LT"/>
              </w:rPr>
              <w:t xml:space="preserve"> automat</w:t>
            </w:r>
            <w:r w:rsidR="00403F57" w:rsidRPr="00562B45">
              <w:rPr>
                <w:lang w:val="lt-LT"/>
              </w:rPr>
              <w:t>izuotą duomenų mainų sistemą arba keleivio duomenų įrašo (</w:t>
            </w:r>
            <w:r w:rsidR="008C38EB" w:rsidRPr="00562B45">
              <w:rPr>
                <w:lang w:val="lt-LT"/>
              </w:rPr>
              <w:t>PNR</w:t>
            </w:r>
            <w:r w:rsidR="00403F57" w:rsidRPr="00562B45">
              <w:rPr>
                <w:lang w:val="lt-LT"/>
              </w:rPr>
              <w:t>) pagrindu</w:t>
            </w:r>
            <w:r w:rsidR="001229E0" w:rsidRPr="00562B45">
              <w:rPr>
                <w:lang w:val="lt-LT"/>
              </w:rPr>
              <w:t xml:space="preserve">. </w:t>
            </w:r>
            <w:r w:rsidR="0007522E" w:rsidRPr="00562B45">
              <w:rPr>
                <w:lang w:val="lt-LT"/>
              </w:rPr>
              <w:t>Ryšių tinklus galima laikyti decentralizuotomis sistemomis, jeigu jie turi papildomas funkcijas (pvz., stipraus šifravimo, aukšto lygio prieigos, bendradarbiavimo programos</w:t>
            </w:r>
            <w:r w:rsidR="00326DC0" w:rsidRPr="00562B45">
              <w:rPr>
                <w:color w:val="000000" w:themeColor="text1"/>
                <w:lang w:val="lt-LT"/>
              </w:rPr>
              <w:t>)</w:t>
            </w:r>
            <w:r w:rsidR="0007522E" w:rsidRPr="00562B45">
              <w:rPr>
                <w:color w:val="000000" w:themeColor="text1"/>
                <w:lang w:val="lt-LT"/>
              </w:rPr>
              <w:t xml:space="preserve">, lyginant su ryšių infrastruktūra (pvz., viešas 4G operatorius, interneto tiekėjas, </w:t>
            </w:r>
            <w:r w:rsidR="00326DC0" w:rsidRPr="00562B45">
              <w:rPr>
                <w:color w:val="000000" w:themeColor="text1"/>
                <w:lang w:val="lt-LT"/>
              </w:rPr>
              <w:t xml:space="preserve"> </w:t>
            </w:r>
            <w:r w:rsidR="0007522E" w:rsidRPr="00562B45">
              <w:rPr>
                <w:color w:val="000000" w:themeColor="text1"/>
                <w:lang w:val="lt-LT"/>
              </w:rPr>
              <w:t>pagrindinio tinklo ryšių kanalas</w:t>
            </w:r>
            <w:r w:rsidR="00326DC0" w:rsidRPr="00562B45">
              <w:rPr>
                <w:color w:val="000000" w:themeColor="text1"/>
                <w:lang w:val="lt-LT"/>
              </w:rPr>
              <w:t xml:space="preserve">). </w:t>
            </w:r>
          </w:p>
          <w:p w14:paraId="1E10CC9C" w14:textId="1359E4D6" w:rsidR="00E36B80" w:rsidRPr="00562B45" w:rsidRDefault="0007522E" w:rsidP="00DD5244">
            <w:pPr>
              <w:spacing w:after="120"/>
              <w:rPr>
                <w:lang w:val="lt-LT"/>
              </w:rPr>
            </w:pPr>
            <w:r w:rsidRPr="00562B45">
              <w:rPr>
                <w:lang w:val="lt-LT"/>
              </w:rPr>
              <w:t xml:space="preserve">Tarptautinė duomenų bazė reiškia </w:t>
            </w:r>
            <w:r w:rsidRPr="00562B45">
              <w:rPr>
                <w:rFonts w:cs="Arial"/>
                <w:shd w:val="clear" w:color="auto" w:fill="FFFFFF"/>
                <w:lang w:val="lt-LT"/>
              </w:rPr>
              <w:t>elektronin</w:t>
            </w:r>
            <w:r w:rsidR="00DD5244" w:rsidRPr="00562B45">
              <w:rPr>
                <w:rFonts w:cs="Arial"/>
                <w:shd w:val="clear" w:color="auto" w:fill="FFFFFF"/>
                <w:lang w:val="lt-LT"/>
              </w:rPr>
              <w:t>ei</w:t>
            </w:r>
            <w:r w:rsidRPr="00562B45">
              <w:rPr>
                <w:rFonts w:cs="Arial"/>
                <w:shd w:val="clear" w:color="auto" w:fill="FFFFFF"/>
                <w:lang w:val="lt-LT"/>
              </w:rPr>
              <w:t> </w:t>
            </w:r>
            <w:r w:rsidRPr="00562B45">
              <w:rPr>
                <w:rStyle w:val="Emfaz"/>
                <w:rFonts w:cs="Arial"/>
                <w:bCs/>
                <w:i w:val="0"/>
                <w:iCs w:val="0"/>
                <w:shd w:val="clear" w:color="auto" w:fill="FFFFFF"/>
                <w:lang w:val="lt-LT"/>
              </w:rPr>
              <w:t>Interpolo pavogtų</w:t>
            </w:r>
            <w:r w:rsidRPr="00562B45">
              <w:rPr>
                <w:rFonts w:cs="Arial"/>
                <w:shd w:val="clear" w:color="auto" w:fill="FFFFFF"/>
                <w:lang w:val="lt-LT"/>
              </w:rPr>
              <w:t> ir </w:t>
            </w:r>
            <w:r w:rsidRPr="00562B45">
              <w:rPr>
                <w:rStyle w:val="Emfaz"/>
                <w:rFonts w:cs="Arial"/>
                <w:bCs/>
                <w:i w:val="0"/>
                <w:iCs w:val="0"/>
                <w:shd w:val="clear" w:color="auto" w:fill="FFFFFF"/>
                <w:lang w:val="lt-LT"/>
              </w:rPr>
              <w:t>pamestų kelionės dokumentų</w:t>
            </w:r>
            <w:r w:rsidRPr="00562B45">
              <w:rPr>
                <w:rFonts w:cs="Arial"/>
                <w:shd w:val="clear" w:color="auto" w:fill="FFFFFF"/>
                <w:lang w:val="lt-LT"/>
              </w:rPr>
              <w:t> duomenų baz</w:t>
            </w:r>
            <w:r w:rsidR="00DD5244" w:rsidRPr="00562B45">
              <w:rPr>
                <w:rFonts w:cs="Arial"/>
                <w:shd w:val="clear" w:color="auto" w:fill="FFFFFF"/>
                <w:lang w:val="lt-LT"/>
              </w:rPr>
              <w:t>ei</w:t>
            </w:r>
            <w:r w:rsidR="00D112CE" w:rsidRPr="00562B45">
              <w:rPr>
                <w:lang w:val="lt-LT"/>
              </w:rPr>
              <w:t xml:space="preserve">, </w:t>
            </w:r>
            <w:r w:rsidR="00DD5244" w:rsidRPr="00562B45">
              <w:rPr>
                <w:lang w:val="lt-LT"/>
              </w:rPr>
              <w:t>Interpolo pavogtų motorinių transporto priemonių</w:t>
            </w:r>
            <w:r w:rsidR="00A25C49" w:rsidRPr="00562B45">
              <w:rPr>
                <w:lang w:val="lt-LT"/>
              </w:rPr>
              <w:t xml:space="preserve">, </w:t>
            </w:r>
            <w:r w:rsidR="00D112CE" w:rsidRPr="00562B45">
              <w:rPr>
                <w:lang w:val="lt-LT"/>
              </w:rPr>
              <w:t>Interpol</w:t>
            </w:r>
            <w:r w:rsidR="00DD5244" w:rsidRPr="00562B45">
              <w:rPr>
                <w:lang w:val="lt-LT"/>
              </w:rPr>
              <w:t>o ginklų ir pan.  lygiavertes duomenų bazes.</w:t>
            </w:r>
          </w:p>
        </w:tc>
      </w:tr>
      <w:tr w:rsidR="009C1201" w:rsidRPr="00562B45" w14:paraId="762CF7E1" w14:textId="77777777" w:rsidTr="00415022">
        <w:tc>
          <w:tcPr>
            <w:tcW w:w="2376" w:type="dxa"/>
          </w:tcPr>
          <w:p w14:paraId="07B2B653" w14:textId="0D85BF18" w:rsidR="009C1201" w:rsidRPr="00562B45" w:rsidRDefault="009C1201" w:rsidP="00854867">
            <w:pPr>
              <w:spacing w:after="120"/>
              <w:rPr>
                <w:b/>
                <w:lang w:val="lt-LT"/>
              </w:rPr>
            </w:pPr>
          </w:p>
        </w:tc>
        <w:tc>
          <w:tcPr>
            <w:tcW w:w="11722" w:type="dxa"/>
          </w:tcPr>
          <w:p w14:paraId="6E094F1D" w14:textId="5F00A6F3" w:rsidR="009C1201" w:rsidRPr="00562B45" w:rsidRDefault="009C1201" w:rsidP="00F40494">
            <w:pPr>
              <w:spacing w:after="120"/>
              <w:rPr>
                <w:lang w:val="lt-LT"/>
              </w:rPr>
            </w:pPr>
          </w:p>
        </w:tc>
      </w:tr>
      <w:tr w:rsidR="009C1201" w:rsidRPr="00562B45" w14:paraId="5191CC36" w14:textId="77777777" w:rsidTr="00415022">
        <w:tc>
          <w:tcPr>
            <w:tcW w:w="2376" w:type="dxa"/>
          </w:tcPr>
          <w:p w14:paraId="362E65C1" w14:textId="40552194" w:rsidR="009C1201" w:rsidRPr="00562B45" w:rsidRDefault="00BE121F" w:rsidP="00326EBD">
            <w:pPr>
              <w:spacing w:after="120"/>
              <w:rPr>
                <w:b/>
                <w:lang w:val="lt-LT"/>
              </w:rPr>
            </w:pPr>
            <w:r w:rsidRPr="00562B45">
              <w:rPr>
                <w:b/>
                <w:lang w:val="lt-LT"/>
              </w:rPr>
              <w:t xml:space="preserve">Rodiklio </w:t>
            </w:r>
            <w:r w:rsidR="00C015B6" w:rsidRPr="00562B45">
              <w:rPr>
                <w:b/>
                <w:lang w:val="lt-LT"/>
              </w:rPr>
              <w:t>matavimo vienetas</w:t>
            </w:r>
            <w:r w:rsidRPr="00562B45">
              <w:rPr>
                <w:b/>
                <w:lang w:val="lt-LT"/>
              </w:rPr>
              <w:t xml:space="preserve">, </w:t>
            </w:r>
            <w:r w:rsidR="00326EBD" w:rsidRPr="00562B45">
              <w:rPr>
                <w:b/>
                <w:lang w:val="lt-LT"/>
              </w:rPr>
              <w:t>bazinė vertė</w:t>
            </w:r>
            <w:r w:rsidRPr="00562B45">
              <w:rPr>
                <w:b/>
                <w:lang w:val="lt-LT"/>
              </w:rPr>
              <w:t xml:space="preserve"> ir tikslas</w:t>
            </w:r>
          </w:p>
        </w:tc>
        <w:tc>
          <w:tcPr>
            <w:tcW w:w="11722" w:type="dxa"/>
          </w:tcPr>
          <w:p w14:paraId="2D02700F" w14:textId="7FD39817" w:rsidR="009C1201" w:rsidRPr="00562B45" w:rsidRDefault="00901CF3" w:rsidP="00DD5244">
            <w:pPr>
              <w:spacing w:after="120"/>
              <w:rPr>
                <w:lang w:val="lt-LT"/>
              </w:rPr>
            </w:pPr>
            <w:r w:rsidRPr="00562B45">
              <w:rPr>
                <w:lang w:val="lt-LT"/>
              </w:rPr>
              <w:t>Absolut</w:t>
            </w:r>
            <w:r w:rsidR="00DD5244" w:rsidRPr="00562B45">
              <w:rPr>
                <w:lang w:val="lt-LT"/>
              </w:rPr>
              <w:t>us IRT sistemų, kurios tapo sąveikios, skaičius</w:t>
            </w:r>
          </w:p>
        </w:tc>
      </w:tr>
      <w:tr w:rsidR="009C1201" w:rsidRPr="00562B45" w14:paraId="33E631F4" w14:textId="77777777" w:rsidTr="00415022">
        <w:tc>
          <w:tcPr>
            <w:tcW w:w="2376" w:type="dxa"/>
          </w:tcPr>
          <w:p w14:paraId="61540882" w14:textId="329FF59F" w:rsidR="009C1201" w:rsidRPr="00562B45" w:rsidRDefault="00BE121F" w:rsidP="00854867">
            <w:pPr>
              <w:spacing w:after="120"/>
              <w:rPr>
                <w:b/>
                <w:lang w:val="lt-LT"/>
              </w:rPr>
            </w:pPr>
            <w:r w:rsidRPr="00562B45">
              <w:rPr>
                <w:b/>
                <w:lang w:val="lt-LT"/>
              </w:rPr>
              <w:t>Pradinė situacija</w:t>
            </w:r>
          </w:p>
        </w:tc>
        <w:tc>
          <w:tcPr>
            <w:tcW w:w="11722" w:type="dxa"/>
          </w:tcPr>
          <w:p w14:paraId="6FD75BB5" w14:textId="735C0637" w:rsidR="00C776BF" w:rsidRPr="00562B45" w:rsidRDefault="00DD5244" w:rsidP="00DD5244">
            <w:pPr>
              <w:spacing w:after="120"/>
              <w:rPr>
                <w:rFonts w:cs="Times New Roman"/>
                <w:szCs w:val="24"/>
                <w:lang w:val="lt-LT"/>
              </w:rPr>
            </w:pPr>
            <w:r w:rsidRPr="00562B45">
              <w:rPr>
                <w:lang w:val="lt-LT"/>
              </w:rPr>
              <w:t xml:space="preserve">VSF 2014-2020 m. programos lėšomis finansuotų IRT sistemų, sąveikių valstybėse narėse  / su ES decentralizuotomis  informacinėmis sistemomis, susijusiomis su saugumu / tarptautinėmis duomenų bazėmis metinis vidurkis </w:t>
            </w:r>
          </w:p>
        </w:tc>
      </w:tr>
      <w:tr w:rsidR="009C1201" w:rsidRPr="00562B45" w14:paraId="6861F754" w14:textId="77777777" w:rsidTr="00415022">
        <w:tc>
          <w:tcPr>
            <w:tcW w:w="2376" w:type="dxa"/>
          </w:tcPr>
          <w:p w14:paraId="79B32EAD" w14:textId="1050F09F" w:rsidR="009C1201" w:rsidRPr="00562B45" w:rsidRDefault="00BE121F" w:rsidP="00BE121F">
            <w:pPr>
              <w:spacing w:after="120"/>
              <w:rPr>
                <w:b/>
                <w:lang w:val="lt-LT"/>
              </w:rPr>
            </w:pPr>
            <w:r w:rsidRPr="00562B45">
              <w:rPr>
                <w:b/>
                <w:lang w:val="lt-LT"/>
              </w:rPr>
              <w:t>2029 m. siekis (tikslas)</w:t>
            </w:r>
          </w:p>
        </w:tc>
        <w:tc>
          <w:tcPr>
            <w:tcW w:w="11722" w:type="dxa"/>
          </w:tcPr>
          <w:p w14:paraId="6A12A572" w14:textId="64ADF171" w:rsidR="009C1201" w:rsidRPr="00562B45" w:rsidRDefault="00C54FBC" w:rsidP="00854867">
            <w:pPr>
              <w:spacing w:after="120"/>
              <w:rPr>
                <w:lang w:val="lt-LT"/>
              </w:rPr>
            </w:pPr>
            <w:r w:rsidRPr="00562B45">
              <w:rPr>
                <w:lang w:val="lt-LT"/>
              </w:rPr>
              <w:t>Nustato valstybė narė</w:t>
            </w:r>
          </w:p>
        </w:tc>
      </w:tr>
      <w:tr w:rsidR="009C1201" w:rsidRPr="00562B45" w14:paraId="4652EE51" w14:textId="77777777" w:rsidTr="00415022">
        <w:tc>
          <w:tcPr>
            <w:tcW w:w="2376" w:type="dxa"/>
          </w:tcPr>
          <w:p w14:paraId="7399A869" w14:textId="3F796224" w:rsidR="009C1201" w:rsidRPr="00562B45" w:rsidRDefault="00BE121F" w:rsidP="00BE121F">
            <w:pPr>
              <w:spacing w:after="120"/>
              <w:rPr>
                <w:b/>
                <w:lang w:val="lt-LT"/>
              </w:rPr>
            </w:pPr>
            <w:r w:rsidRPr="00562B45">
              <w:rPr>
                <w:b/>
                <w:lang w:val="lt-LT"/>
              </w:rPr>
              <w:t>Susijęs produkto rodiklis</w:t>
            </w:r>
          </w:p>
        </w:tc>
        <w:tc>
          <w:tcPr>
            <w:tcW w:w="11722" w:type="dxa"/>
          </w:tcPr>
          <w:p w14:paraId="68DECC5D" w14:textId="1F84B23C" w:rsidR="00A72C6F" w:rsidRPr="00562B45" w:rsidRDefault="00081616" w:rsidP="00530838">
            <w:pPr>
              <w:rPr>
                <w:lang w:val="lt-LT"/>
              </w:rPr>
            </w:pPr>
            <w:r w:rsidRPr="00562B45">
              <w:rPr>
                <w:rFonts w:cs="Times New Roman"/>
                <w:szCs w:val="24"/>
                <w:lang w:val="lt-LT"/>
              </w:rPr>
              <w:t>Sukurtų / pritaikytų / techniškai prižiūrimų IRT sistemų skaičius</w:t>
            </w:r>
          </w:p>
        </w:tc>
      </w:tr>
      <w:tr w:rsidR="009C1201" w:rsidRPr="00562B45" w14:paraId="2D7FBAFA" w14:textId="77777777" w:rsidTr="00415022">
        <w:tc>
          <w:tcPr>
            <w:tcW w:w="2376" w:type="dxa"/>
          </w:tcPr>
          <w:p w14:paraId="2D5495FB" w14:textId="104E8B0C" w:rsidR="009C1201" w:rsidRPr="00562B45" w:rsidRDefault="0039305E" w:rsidP="00854867">
            <w:pPr>
              <w:spacing w:after="120"/>
              <w:rPr>
                <w:b/>
                <w:lang w:val="lt-LT"/>
              </w:rPr>
            </w:pPr>
            <w:r w:rsidRPr="00562B45">
              <w:rPr>
                <w:b/>
                <w:lang w:val="lt-LT"/>
              </w:rPr>
              <w:t>Pastabos</w:t>
            </w:r>
          </w:p>
        </w:tc>
        <w:tc>
          <w:tcPr>
            <w:tcW w:w="11722" w:type="dxa"/>
          </w:tcPr>
          <w:p w14:paraId="0A6F7AAB" w14:textId="7A91E740" w:rsidR="00526A54" w:rsidRPr="00562B45" w:rsidRDefault="00DD5244" w:rsidP="000D75D7">
            <w:pPr>
              <w:spacing w:after="120"/>
              <w:rPr>
                <w:lang w:val="lt-LT"/>
              </w:rPr>
            </w:pPr>
            <w:r w:rsidRPr="00562B45">
              <w:rPr>
                <w:rFonts w:cstheme="minorHAnsi"/>
                <w:lang w:val="lt-LT"/>
              </w:rPr>
              <w:t xml:space="preserve">Valstybė narė pati nustato, kada įrašoma šiam rodikliui priskiriama IRT sistema ir pateikiami </w:t>
            </w:r>
            <w:r w:rsidR="007E320D" w:rsidRPr="00562B45">
              <w:rPr>
                <w:rFonts w:cstheme="minorHAnsi"/>
                <w:lang w:val="lt-LT"/>
              </w:rPr>
              <w:t>duomenys apie ją (</w:t>
            </w:r>
            <w:r w:rsidRPr="00562B45">
              <w:rPr>
                <w:rFonts w:cstheme="minorHAnsi"/>
                <w:lang w:val="lt-LT"/>
              </w:rPr>
              <w:t>rezultatai</w:t>
            </w:r>
            <w:r w:rsidR="007E320D" w:rsidRPr="00562B45">
              <w:rPr>
                <w:rFonts w:cstheme="minorHAnsi"/>
                <w:lang w:val="lt-LT"/>
              </w:rPr>
              <w:t>)</w:t>
            </w:r>
            <w:r w:rsidRPr="00562B45">
              <w:rPr>
                <w:rFonts w:cstheme="minorHAnsi"/>
                <w:lang w:val="lt-LT"/>
              </w:rPr>
              <w:t xml:space="preserve">. Svarbiausia, jog būtų užtikrinta, kad kiekviena vieno projekto IRT sistema būtų nurodyta tik vieną kartą, nepaisant to, su kiek sistemų ji buvo suderinta.  </w:t>
            </w:r>
          </w:p>
          <w:p w14:paraId="210A9195" w14:textId="04932224" w:rsidR="009C1201" w:rsidRPr="00562B45" w:rsidRDefault="00D101F6" w:rsidP="00436FF6">
            <w:pPr>
              <w:spacing w:after="120"/>
              <w:rPr>
                <w:highlight w:val="yellow"/>
                <w:lang w:val="lt-LT"/>
              </w:rPr>
            </w:pPr>
            <w:r w:rsidRPr="00562B45">
              <w:rPr>
                <w:lang w:val="lt-LT"/>
              </w:rPr>
              <w:t>T</w:t>
            </w:r>
            <w:r w:rsidR="00B36FE3" w:rsidRPr="00562B45">
              <w:rPr>
                <w:lang w:val="lt-LT"/>
              </w:rPr>
              <w:t>iksliniai ir pateikti duomenys</w:t>
            </w:r>
            <w:r w:rsidR="00436FF6" w:rsidRPr="00562B45">
              <w:rPr>
                <w:lang w:val="lt-LT"/>
              </w:rPr>
              <w:t xml:space="preserve"> negali būti aukštesnių verčių nei numatyta susijusio produkto rodiklio tiksliniams ir pateiktiems duomenims; turi būti atliktas patikrinimas SFC2021 sistemoje</w:t>
            </w:r>
            <w:r w:rsidR="00A94B34" w:rsidRPr="00562B45">
              <w:rPr>
                <w:lang w:val="lt-LT"/>
              </w:rPr>
              <w:t>.</w:t>
            </w:r>
            <w:r w:rsidR="00413A29" w:rsidRPr="00562B45">
              <w:rPr>
                <w:highlight w:val="yellow"/>
                <w:lang w:val="lt-LT"/>
              </w:rPr>
              <w:t xml:space="preserve"> </w:t>
            </w:r>
          </w:p>
        </w:tc>
      </w:tr>
    </w:tbl>
    <w:p w14:paraId="6646220E" w14:textId="61248EE6" w:rsidR="006C6210" w:rsidRPr="00562B45" w:rsidRDefault="006C6210">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725CCA" w:rsidRPr="00562B45" w14:paraId="7B80BEB7" w14:textId="77777777" w:rsidTr="006C6928">
        <w:tc>
          <w:tcPr>
            <w:tcW w:w="2376" w:type="dxa"/>
          </w:tcPr>
          <w:p w14:paraId="09554B98" w14:textId="11001FCB" w:rsidR="00725CCA" w:rsidRPr="00562B45" w:rsidRDefault="00725CCA" w:rsidP="00854867">
            <w:pPr>
              <w:spacing w:after="120"/>
              <w:rPr>
                <w:b/>
                <w:lang w:val="lt-LT"/>
              </w:rPr>
            </w:pPr>
            <w:r w:rsidRPr="00562B45">
              <w:rPr>
                <w:b/>
                <w:lang w:val="lt-LT"/>
              </w:rPr>
              <w:t>Konkretus tikslas</w:t>
            </w:r>
          </w:p>
        </w:tc>
        <w:tc>
          <w:tcPr>
            <w:tcW w:w="11722" w:type="dxa"/>
          </w:tcPr>
          <w:p w14:paraId="2841B31A" w14:textId="53089766" w:rsidR="00725CCA" w:rsidRPr="00562B45" w:rsidRDefault="00725CCA" w:rsidP="00725CCA">
            <w:pPr>
              <w:rPr>
                <w:lang w:val="lt-LT"/>
              </w:rPr>
            </w:pPr>
            <w:r w:rsidRPr="00562B45">
              <w:rPr>
                <w:rFonts w:cstheme="minorHAnsi"/>
                <w:b/>
                <w:lang w:val="lt-LT"/>
              </w:rPr>
              <w:t xml:space="preserve">KT1 </w:t>
            </w:r>
            <w:r w:rsidRPr="00562B45">
              <w:rPr>
                <w:b/>
                <w:lang w:val="lt-LT"/>
              </w:rPr>
              <w:t xml:space="preserve">Kompetentingų institucijų ir atitinkamų Sąjungos įstaigų, organų ir agentūrų tarpusavio keitimosi informacija bei keitimosi informacija jų viduje, taip pat, kai aktualu, su trečiosiomis valstybėmis ir tarptautinėmis organizacijomis gerinimas ir lengvinimas </w:t>
            </w:r>
          </w:p>
        </w:tc>
      </w:tr>
      <w:tr w:rsidR="00436FF6" w:rsidRPr="00562B45" w14:paraId="67AC5E6A" w14:textId="77777777" w:rsidTr="006C6928">
        <w:tc>
          <w:tcPr>
            <w:tcW w:w="2376" w:type="dxa"/>
            <w:shd w:val="clear" w:color="auto" w:fill="D9D9D9" w:themeFill="background1" w:themeFillShade="D9"/>
          </w:tcPr>
          <w:p w14:paraId="15215D42" w14:textId="643758FD" w:rsidR="00436FF6" w:rsidRPr="00562B45" w:rsidRDefault="00436FF6" w:rsidP="00854867">
            <w:pPr>
              <w:spacing w:after="120"/>
              <w:rPr>
                <w:b/>
                <w:lang w:val="lt-LT"/>
              </w:rPr>
            </w:pPr>
            <w:r w:rsidRPr="00562B45">
              <w:rPr>
                <w:b/>
                <w:lang w:val="lt-LT"/>
              </w:rPr>
              <w:t>Rodiklio numeris (ID)</w:t>
            </w:r>
          </w:p>
        </w:tc>
        <w:tc>
          <w:tcPr>
            <w:tcW w:w="11722" w:type="dxa"/>
            <w:shd w:val="clear" w:color="auto" w:fill="D9D9D9" w:themeFill="background1" w:themeFillShade="D9"/>
          </w:tcPr>
          <w:p w14:paraId="3C035A4F" w14:textId="77777777" w:rsidR="00436FF6" w:rsidRPr="00562B45" w:rsidRDefault="00436FF6" w:rsidP="00854867">
            <w:pPr>
              <w:spacing w:after="120"/>
              <w:rPr>
                <w:lang w:val="lt-LT"/>
              </w:rPr>
            </w:pPr>
          </w:p>
        </w:tc>
      </w:tr>
      <w:tr w:rsidR="00436FF6" w:rsidRPr="00562B45" w14:paraId="03DFBD26" w14:textId="77777777" w:rsidTr="006C6928">
        <w:tc>
          <w:tcPr>
            <w:tcW w:w="2376" w:type="dxa"/>
          </w:tcPr>
          <w:p w14:paraId="5AAF00EB" w14:textId="3D8A71C9" w:rsidR="00436FF6" w:rsidRPr="00562B45" w:rsidRDefault="00436FF6" w:rsidP="00854867">
            <w:pPr>
              <w:spacing w:after="120"/>
              <w:rPr>
                <w:b/>
                <w:lang w:val="lt-LT"/>
              </w:rPr>
            </w:pPr>
            <w:r w:rsidRPr="00562B45">
              <w:rPr>
                <w:b/>
                <w:lang w:val="lt-LT"/>
              </w:rPr>
              <w:t>Rodiklio pavadinimas</w:t>
            </w:r>
          </w:p>
        </w:tc>
        <w:tc>
          <w:tcPr>
            <w:tcW w:w="11722" w:type="dxa"/>
          </w:tcPr>
          <w:p w14:paraId="06C30D3E" w14:textId="5B14716B" w:rsidR="00436FF6" w:rsidRPr="00562B45" w:rsidRDefault="00436FF6" w:rsidP="00436FF6">
            <w:pPr>
              <w:contextualSpacing/>
              <w:rPr>
                <w:b/>
                <w:szCs w:val="24"/>
                <w:lang w:val="lt-LT"/>
              </w:rPr>
            </w:pPr>
            <w:r w:rsidRPr="00562B45">
              <w:rPr>
                <w:b/>
                <w:lang w:val="lt-LT"/>
              </w:rPr>
              <w:t>Administracinių vienetų, kurie įdiegė naujus arba atnaujino esamus keitimosi informacija su kitomis valstybėmis narėmis / Sąjungos įstaigomis, organais arba agentūromis / trečiosiomis valstybėmis / tarptautinėmis organizacijomis mechanizmus / procedūras / priemones / gaires, skaičius</w:t>
            </w:r>
          </w:p>
        </w:tc>
      </w:tr>
      <w:tr w:rsidR="00436FF6" w:rsidRPr="00562B45" w14:paraId="13F57F3B" w14:textId="77777777" w:rsidTr="006C6928">
        <w:tc>
          <w:tcPr>
            <w:tcW w:w="2376" w:type="dxa"/>
          </w:tcPr>
          <w:p w14:paraId="39680211" w14:textId="324368E1" w:rsidR="00436FF6" w:rsidRPr="00562B45" w:rsidRDefault="00436FF6" w:rsidP="00854867">
            <w:pPr>
              <w:spacing w:after="120"/>
              <w:rPr>
                <w:b/>
                <w:lang w:val="lt-LT"/>
              </w:rPr>
            </w:pPr>
            <w:r w:rsidRPr="00562B45">
              <w:rPr>
                <w:b/>
                <w:lang w:val="lt-LT"/>
              </w:rPr>
              <w:t>Rodiklio apibrėžimas</w:t>
            </w:r>
          </w:p>
        </w:tc>
        <w:tc>
          <w:tcPr>
            <w:tcW w:w="11722" w:type="dxa"/>
          </w:tcPr>
          <w:p w14:paraId="001C06B9" w14:textId="5D3769BC" w:rsidR="00436FF6" w:rsidRPr="00562B45" w:rsidRDefault="00436FF6" w:rsidP="00A1089C">
            <w:pPr>
              <w:spacing w:after="120"/>
              <w:rPr>
                <w:lang w:val="lt-LT"/>
              </w:rPr>
            </w:pPr>
            <w:r w:rsidRPr="00562B45">
              <w:rPr>
                <w:lang w:val="lt-LT"/>
              </w:rPr>
              <w:t>Administracinis vienetas reiškia valdžios institucijos skyrių, kuris dalyvauja informacijos mainuose</w:t>
            </w:r>
            <w:r w:rsidR="00240F3F" w:rsidRPr="00562B45">
              <w:rPr>
                <w:lang w:val="lt-LT"/>
              </w:rPr>
              <w:t xml:space="preserve"> su teisėsaugos ir kitomis kompetentingomis institucijomis ir kitomis valstybėmis narėmis, atitinkamomis ES įstaigomis bei trečiosiomis šalimis ir tarptautinėmis organizacijomis</w:t>
            </w:r>
            <w:r w:rsidRPr="00562B45">
              <w:rPr>
                <w:lang w:val="lt-LT"/>
              </w:rPr>
              <w:t xml:space="preserve">. </w:t>
            </w:r>
          </w:p>
          <w:p w14:paraId="281C0EBD" w14:textId="62D36AA5" w:rsidR="00436FF6" w:rsidRPr="00562B45" w:rsidRDefault="00240F3F" w:rsidP="00A1089C">
            <w:pPr>
              <w:spacing w:after="120"/>
              <w:rPr>
                <w:lang w:val="lt-LT"/>
              </w:rPr>
            </w:pPr>
            <w:r w:rsidRPr="00562B45">
              <w:rPr>
                <w:lang w:val="lt-LT"/>
              </w:rPr>
              <w:t>Atitinkamų administracinių vienetų pavyzdžiai</w:t>
            </w:r>
            <w:r w:rsidR="00436FF6" w:rsidRPr="00562B45">
              <w:rPr>
                <w:lang w:val="lt-LT"/>
              </w:rPr>
              <w:t>:</w:t>
            </w:r>
          </w:p>
          <w:p w14:paraId="0CEEB513" w14:textId="18246158" w:rsidR="00436FF6" w:rsidRPr="00562B45" w:rsidRDefault="00240F3F" w:rsidP="00653C44">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Bidi"/>
                <w:sz w:val="22"/>
                <w:szCs w:val="22"/>
                <w:lang w:val="lt-LT"/>
              </w:rPr>
              <w:t>Tarptautinis teisėsaugos (policijos) institucijų bendradarbiavimo centras / padalinys/ direktoratas</w:t>
            </w:r>
            <w:r w:rsidR="007E320D" w:rsidRPr="00562B45">
              <w:rPr>
                <w:rFonts w:asciiTheme="minorHAnsi" w:hAnsiTheme="minorHAnsi" w:cstheme="minorBidi"/>
                <w:sz w:val="22"/>
                <w:szCs w:val="22"/>
                <w:lang w:val="lt-LT"/>
              </w:rPr>
              <w:t>/administracija</w:t>
            </w:r>
            <w:r w:rsidR="00436FF6" w:rsidRPr="00562B45">
              <w:rPr>
                <w:rFonts w:asciiTheme="minorHAnsi" w:hAnsiTheme="minorHAnsi" w:cstheme="minorHAnsi"/>
                <w:sz w:val="22"/>
                <w:szCs w:val="22"/>
                <w:lang w:val="lt-LT"/>
              </w:rPr>
              <w:t>;</w:t>
            </w:r>
          </w:p>
          <w:p w14:paraId="3CA546DC" w14:textId="18C89FB7" w:rsidR="00436FF6" w:rsidRPr="00562B45" w:rsidRDefault="00240F3F" w:rsidP="00653C44">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HAnsi"/>
                <w:sz w:val="22"/>
                <w:szCs w:val="22"/>
                <w:lang w:val="lt-LT"/>
              </w:rPr>
              <w:lastRenderedPageBreak/>
              <w:t>Vienas (bendras) kontaktinis centras</w:t>
            </w:r>
            <w:r w:rsidR="00436FF6" w:rsidRPr="00562B45">
              <w:rPr>
                <w:rFonts w:asciiTheme="minorHAnsi" w:hAnsiTheme="minorHAnsi" w:cstheme="minorHAnsi"/>
                <w:sz w:val="22"/>
                <w:szCs w:val="22"/>
                <w:lang w:val="lt-LT"/>
              </w:rPr>
              <w:t xml:space="preserve"> – </w:t>
            </w:r>
            <w:r w:rsidRPr="00562B45">
              <w:rPr>
                <w:rFonts w:asciiTheme="minorHAnsi" w:hAnsiTheme="minorHAnsi" w:cstheme="minorHAnsi"/>
                <w:sz w:val="22"/>
                <w:szCs w:val="22"/>
                <w:lang w:val="lt-LT"/>
              </w:rPr>
              <w:t xml:space="preserve">kuriame idealiu atveju veikia nacionaliniai </w:t>
            </w:r>
            <w:r w:rsidR="00436FF6" w:rsidRPr="00562B45">
              <w:rPr>
                <w:rFonts w:asciiTheme="minorHAnsi" w:hAnsiTheme="minorHAnsi" w:cstheme="minorHAnsi"/>
                <w:sz w:val="22"/>
                <w:szCs w:val="22"/>
                <w:lang w:val="lt-LT"/>
              </w:rPr>
              <w:t>SIRENE, Europol</w:t>
            </w:r>
            <w:r w:rsidRPr="00562B45">
              <w:rPr>
                <w:rFonts w:asciiTheme="minorHAnsi" w:hAnsiTheme="minorHAnsi" w:cstheme="minorHAnsi"/>
                <w:sz w:val="22"/>
                <w:szCs w:val="22"/>
                <w:lang w:val="lt-LT"/>
              </w:rPr>
              <w:t>o ir I</w:t>
            </w:r>
            <w:r w:rsidR="00436FF6" w:rsidRPr="00562B45">
              <w:rPr>
                <w:rFonts w:asciiTheme="minorHAnsi" w:hAnsiTheme="minorHAnsi" w:cstheme="minorHAnsi"/>
                <w:sz w:val="22"/>
                <w:szCs w:val="22"/>
                <w:lang w:val="lt-LT"/>
              </w:rPr>
              <w:t>nterpol</w:t>
            </w:r>
            <w:r w:rsidRPr="00562B45">
              <w:rPr>
                <w:rFonts w:asciiTheme="minorHAnsi" w:hAnsiTheme="minorHAnsi" w:cstheme="minorHAnsi"/>
                <w:sz w:val="22"/>
                <w:szCs w:val="22"/>
                <w:lang w:val="lt-LT"/>
              </w:rPr>
              <w:t>o padaliniai</w:t>
            </w:r>
            <w:r w:rsidR="00436FF6" w:rsidRPr="00562B45">
              <w:rPr>
                <w:rFonts w:asciiTheme="minorHAnsi" w:hAnsiTheme="minorHAnsi" w:cstheme="minorHAnsi"/>
                <w:sz w:val="22"/>
                <w:szCs w:val="22"/>
                <w:lang w:val="lt-LT"/>
              </w:rPr>
              <w:t>;</w:t>
            </w:r>
          </w:p>
          <w:p w14:paraId="2B9C3F2A" w14:textId="7EE86A41" w:rsidR="00436FF6" w:rsidRPr="00562B45" w:rsidRDefault="00436FF6" w:rsidP="00653C44">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HAnsi"/>
                <w:sz w:val="22"/>
                <w:szCs w:val="22"/>
                <w:lang w:val="lt-LT"/>
              </w:rPr>
              <w:t>N</w:t>
            </w:r>
            <w:r w:rsidR="009D3F01" w:rsidRPr="00562B45">
              <w:rPr>
                <w:rFonts w:asciiTheme="minorHAnsi" w:hAnsiTheme="minorHAnsi" w:cstheme="minorHAnsi"/>
                <w:sz w:val="22"/>
                <w:szCs w:val="22"/>
                <w:lang w:val="lt-LT"/>
              </w:rPr>
              <w:t>acionalinis SIRENE (</w:t>
            </w:r>
            <w:r w:rsidR="00240F3F" w:rsidRPr="00562B45">
              <w:rPr>
                <w:rFonts w:asciiTheme="minorHAnsi" w:hAnsiTheme="minorHAnsi" w:cs="Arial"/>
                <w:sz w:val="22"/>
                <w:szCs w:val="22"/>
                <w:lang w:val="lt-LT"/>
              </w:rPr>
              <w:t>papildomos informacijos prašymas nacionaliniams perspėjimams</w:t>
            </w:r>
            <w:r w:rsidR="00240F3F" w:rsidRPr="00562B45">
              <w:rPr>
                <w:rFonts w:asciiTheme="minorHAnsi" w:hAnsiTheme="minorHAnsi" w:cs="Arial"/>
                <w:sz w:val="22"/>
                <w:szCs w:val="22"/>
                <w:shd w:val="clear" w:color="auto" w:fill="FFFFFF"/>
                <w:lang w:val="lt-LT"/>
              </w:rPr>
              <w:t>)</w:t>
            </w:r>
            <w:r w:rsidR="00240F3F" w:rsidRPr="00562B45">
              <w:rPr>
                <w:rFonts w:asciiTheme="minorHAnsi" w:hAnsiTheme="minorHAnsi" w:cstheme="minorHAnsi"/>
                <w:sz w:val="22"/>
                <w:szCs w:val="22"/>
                <w:lang w:val="lt-LT"/>
              </w:rPr>
              <w:t xml:space="preserve"> </w:t>
            </w:r>
            <w:r w:rsidR="009D3F01" w:rsidRPr="00562B45">
              <w:rPr>
                <w:rFonts w:asciiTheme="minorHAnsi" w:hAnsiTheme="minorHAnsi" w:cstheme="minorHAnsi"/>
                <w:sz w:val="22"/>
                <w:szCs w:val="22"/>
                <w:lang w:val="lt-LT"/>
              </w:rPr>
              <w:t>biuras</w:t>
            </w:r>
            <w:r w:rsidRPr="00562B45">
              <w:rPr>
                <w:rFonts w:asciiTheme="minorHAnsi" w:hAnsiTheme="minorHAnsi" w:cstheme="minorHAnsi"/>
                <w:sz w:val="22"/>
                <w:szCs w:val="22"/>
                <w:lang w:val="lt-LT"/>
              </w:rPr>
              <w:t>;</w:t>
            </w:r>
          </w:p>
          <w:p w14:paraId="242FEE8C" w14:textId="54E1B85E" w:rsidR="00436FF6" w:rsidRPr="00562B45" w:rsidRDefault="00436FF6" w:rsidP="00653C44">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HAnsi"/>
                <w:sz w:val="22"/>
                <w:szCs w:val="22"/>
                <w:lang w:val="lt-LT"/>
              </w:rPr>
              <w:t>Europol</w:t>
            </w:r>
            <w:r w:rsidR="00240F3F" w:rsidRPr="00562B45">
              <w:rPr>
                <w:rFonts w:asciiTheme="minorHAnsi" w:hAnsiTheme="minorHAnsi" w:cstheme="minorHAnsi"/>
                <w:sz w:val="22"/>
                <w:szCs w:val="22"/>
                <w:lang w:val="lt-LT"/>
              </w:rPr>
              <w:t>o nacionalinis padalinys</w:t>
            </w:r>
            <w:r w:rsidRPr="00562B45">
              <w:rPr>
                <w:rFonts w:asciiTheme="minorHAnsi" w:hAnsiTheme="minorHAnsi" w:cstheme="minorHAnsi"/>
                <w:sz w:val="22"/>
                <w:szCs w:val="22"/>
                <w:lang w:val="lt-LT"/>
              </w:rPr>
              <w:t> ;</w:t>
            </w:r>
          </w:p>
          <w:p w14:paraId="5DDF44DA" w14:textId="087EBFB6" w:rsidR="00436FF6" w:rsidRPr="00562B45" w:rsidRDefault="00690633" w:rsidP="00653C44">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HAnsi"/>
                <w:sz w:val="22"/>
                <w:szCs w:val="22"/>
                <w:lang w:val="lt-LT"/>
              </w:rPr>
              <w:t>Nacionalinis Interpolo biuras</w:t>
            </w:r>
            <w:r w:rsidR="00436FF6" w:rsidRPr="00562B45">
              <w:rPr>
                <w:rFonts w:asciiTheme="minorHAnsi" w:hAnsiTheme="minorHAnsi" w:cstheme="minorHAnsi"/>
                <w:sz w:val="22"/>
                <w:szCs w:val="22"/>
                <w:lang w:val="lt-LT"/>
              </w:rPr>
              <w:t xml:space="preserve"> ;</w:t>
            </w:r>
          </w:p>
          <w:p w14:paraId="596150C9" w14:textId="6EB076F7" w:rsidR="00436FF6" w:rsidRPr="00562B45" w:rsidRDefault="009D3F01" w:rsidP="00653C44">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HAnsi"/>
                <w:sz w:val="22"/>
                <w:szCs w:val="22"/>
                <w:lang w:val="lt-LT"/>
              </w:rPr>
              <w:t>Nacionalinis kontaktinis centras (Priumas)</w:t>
            </w:r>
            <w:r w:rsidR="00436FF6" w:rsidRPr="00562B45">
              <w:rPr>
                <w:rFonts w:asciiTheme="minorHAnsi" w:hAnsiTheme="minorHAnsi" w:cstheme="minorHAnsi"/>
                <w:sz w:val="22"/>
                <w:szCs w:val="22"/>
                <w:lang w:val="lt-LT"/>
              </w:rPr>
              <w:t>;</w:t>
            </w:r>
          </w:p>
          <w:p w14:paraId="056516F3" w14:textId="332ADDB2" w:rsidR="00436FF6" w:rsidRPr="00562B45" w:rsidRDefault="00436FF6" w:rsidP="00653C44">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HAnsi"/>
                <w:sz w:val="22"/>
                <w:szCs w:val="22"/>
                <w:lang w:val="lt-LT"/>
              </w:rPr>
              <w:t>Na</w:t>
            </w:r>
            <w:r w:rsidR="009D3F01" w:rsidRPr="00562B45">
              <w:rPr>
                <w:rFonts w:asciiTheme="minorHAnsi" w:hAnsiTheme="minorHAnsi" w:cstheme="minorHAnsi"/>
                <w:sz w:val="22"/>
                <w:szCs w:val="22"/>
                <w:lang w:val="lt-LT"/>
              </w:rPr>
              <w:t>cionalinis (policijos) futbolo informacijos centras</w:t>
            </w:r>
            <w:r w:rsidRPr="00562B45">
              <w:rPr>
                <w:rFonts w:asciiTheme="minorHAnsi" w:hAnsiTheme="minorHAnsi" w:cstheme="minorHAnsi"/>
                <w:sz w:val="22"/>
                <w:szCs w:val="22"/>
                <w:lang w:val="lt-LT"/>
              </w:rPr>
              <w:t xml:space="preserve"> ;</w:t>
            </w:r>
          </w:p>
          <w:p w14:paraId="122E1949" w14:textId="2FE76EA2" w:rsidR="00436FF6" w:rsidRPr="00562B45" w:rsidRDefault="00436FF6" w:rsidP="00653C44">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HAnsi"/>
                <w:sz w:val="22"/>
                <w:szCs w:val="22"/>
                <w:lang w:val="lt-LT"/>
              </w:rPr>
              <w:t>Na</w:t>
            </w:r>
            <w:r w:rsidR="009D3F01" w:rsidRPr="00562B45">
              <w:rPr>
                <w:rFonts w:asciiTheme="minorHAnsi" w:hAnsiTheme="minorHAnsi" w:cstheme="minorHAnsi"/>
                <w:sz w:val="22"/>
                <w:szCs w:val="22"/>
                <w:lang w:val="lt-LT"/>
              </w:rPr>
              <w:t>cionalinis šaunamųjų ginklų ryšių punktas</w:t>
            </w:r>
            <w:r w:rsidRPr="00562B45">
              <w:rPr>
                <w:rFonts w:asciiTheme="minorHAnsi" w:hAnsiTheme="minorHAnsi" w:cstheme="minorHAnsi"/>
                <w:sz w:val="22"/>
                <w:szCs w:val="22"/>
                <w:lang w:val="lt-LT"/>
              </w:rPr>
              <w:t xml:space="preserve"> ;</w:t>
            </w:r>
          </w:p>
          <w:p w14:paraId="0D8CB10E" w14:textId="612C9A98" w:rsidR="00436FF6" w:rsidRPr="00562B45" w:rsidRDefault="009D3F01" w:rsidP="009D3F01">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HAnsi"/>
                <w:sz w:val="22"/>
                <w:szCs w:val="22"/>
                <w:lang w:val="lt-LT"/>
              </w:rPr>
              <w:t>Policijos ir muitinių bendradarbiavimo centras</w:t>
            </w:r>
            <w:r w:rsidR="00436FF6" w:rsidRPr="00562B45">
              <w:rPr>
                <w:rFonts w:asciiTheme="minorHAnsi" w:hAnsiTheme="minorHAnsi" w:cstheme="minorHAnsi"/>
                <w:sz w:val="22"/>
                <w:szCs w:val="22"/>
                <w:lang w:val="lt-LT"/>
              </w:rPr>
              <w:t>;</w:t>
            </w:r>
          </w:p>
          <w:p w14:paraId="69712E04" w14:textId="2BBD536E" w:rsidR="00436FF6" w:rsidRPr="00562B45" w:rsidRDefault="00C9799F" w:rsidP="00653C44">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HAnsi"/>
                <w:sz w:val="22"/>
                <w:szCs w:val="22"/>
                <w:lang w:val="lt-LT"/>
              </w:rPr>
              <w:t>Valstybių narių turto susigrąžinimo tarnybos</w:t>
            </w:r>
            <w:r w:rsidR="00436FF6" w:rsidRPr="00562B45">
              <w:rPr>
                <w:rFonts w:asciiTheme="minorHAnsi" w:hAnsiTheme="minorHAnsi" w:cstheme="minorHAnsi"/>
                <w:sz w:val="22"/>
                <w:szCs w:val="22"/>
                <w:lang w:val="lt-LT"/>
              </w:rPr>
              <w:t>;</w:t>
            </w:r>
          </w:p>
          <w:p w14:paraId="35FF37AE" w14:textId="398F5B0C" w:rsidR="00436FF6" w:rsidRPr="00562B45" w:rsidRDefault="00C9799F" w:rsidP="00653C44">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HAnsi"/>
                <w:sz w:val="22"/>
                <w:szCs w:val="22"/>
                <w:lang w:val="lt-LT"/>
              </w:rPr>
              <w:t>Informacijos apie keleivius skyrius</w:t>
            </w:r>
            <w:r w:rsidR="00436FF6" w:rsidRPr="00562B45">
              <w:rPr>
                <w:rFonts w:asciiTheme="minorHAnsi" w:hAnsiTheme="minorHAnsi" w:cstheme="minorHAnsi"/>
                <w:sz w:val="22"/>
                <w:szCs w:val="22"/>
                <w:lang w:val="lt-LT"/>
              </w:rPr>
              <w:t>;</w:t>
            </w:r>
          </w:p>
          <w:p w14:paraId="1B07DB17" w14:textId="2B364186" w:rsidR="00436FF6" w:rsidRPr="00562B45" w:rsidRDefault="00436FF6" w:rsidP="00653C44">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HAnsi"/>
                <w:sz w:val="22"/>
                <w:szCs w:val="22"/>
                <w:lang w:val="lt-LT"/>
              </w:rPr>
              <w:t>Europ</w:t>
            </w:r>
            <w:r w:rsidR="00C9799F" w:rsidRPr="00562B45">
              <w:rPr>
                <w:rFonts w:asciiTheme="minorHAnsi" w:hAnsiTheme="minorHAnsi" w:cstheme="minorHAnsi"/>
                <w:sz w:val="22"/>
                <w:szCs w:val="22"/>
                <w:lang w:val="lt-LT"/>
              </w:rPr>
              <w:t xml:space="preserve">os kelionių informacijos ir leidimų sistemos </w:t>
            </w:r>
            <w:r w:rsidRPr="00562B45">
              <w:rPr>
                <w:rFonts w:asciiTheme="minorHAnsi" w:hAnsiTheme="minorHAnsi" w:cstheme="minorHAnsi"/>
                <w:sz w:val="22"/>
                <w:szCs w:val="22"/>
                <w:lang w:val="lt-LT"/>
              </w:rPr>
              <w:t xml:space="preserve">(ETIAS) </w:t>
            </w:r>
            <w:r w:rsidR="00C9799F" w:rsidRPr="00562B45">
              <w:rPr>
                <w:rFonts w:asciiTheme="minorHAnsi" w:hAnsiTheme="minorHAnsi" w:cstheme="minorHAnsi"/>
                <w:sz w:val="22"/>
                <w:szCs w:val="22"/>
                <w:lang w:val="lt-LT"/>
              </w:rPr>
              <w:t>nacionalinis padalinys</w:t>
            </w:r>
            <w:r w:rsidRPr="00562B45">
              <w:rPr>
                <w:rFonts w:asciiTheme="minorHAnsi" w:hAnsiTheme="minorHAnsi" w:cstheme="minorHAnsi"/>
                <w:sz w:val="22"/>
                <w:szCs w:val="22"/>
                <w:lang w:val="lt-LT"/>
              </w:rPr>
              <w:t>;</w:t>
            </w:r>
          </w:p>
          <w:p w14:paraId="176CC2C5" w14:textId="1CE58AE7" w:rsidR="00436FF6" w:rsidRPr="00562B45" w:rsidRDefault="00436FF6" w:rsidP="00653C44">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HAnsi"/>
                <w:sz w:val="22"/>
                <w:szCs w:val="22"/>
                <w:lang w:val="lt-LT"/>
              </w:rPr>
              <w:t>Centr</w:t>
            </w:r>
            <w:r w:rsidR="00C9799F" w:rsidRPr="00562B45">
              <w:rPr>
                <w:rFonts w:asciiTheme="minorHAnsi" w:hAnsiTheme="minorHAnsi" w:cstheme="minorHAnsi"/>
                <w:sz w:val="22"/>
                <w:szCs w:val="22"/>
                <w:lang w:val="lt-LT"/>
              </w:rPr>
              <w:t xml:space="preserve">inis koordinavimo padalinys </w:t>
            </w:r>
            <w:r w:rsidRPr="00562B45">
              <w:rPr>
                <w:rFonts w:asciiTheme="minorHAnsi" w:hAnsiTheme="minorHAnsi" w:cstheme="minorHAnsi"/>
                <w:sz w:val="22"/>
                <w:szCs w:val="22"/>
                <w:lang w:val="lt-LT"/>
              </w:rPr>
              <w:t xml:space="preserve">– </w:t>
            </w:r>
            <w:r w:rsidR="00C9799F" w:rsidRPr="00562B45">
              <w:rPr>
                <w:rFonts w:asciiTheme="minorHAnsi" w:hAnsiTheme="minorHAnsi" w:cstheme="minorHAnsi"/>
                <w:sz w:val="22"/>
                <w:szCs w:val="22"/>
                <w:lang w:val="lt-LT"/>
              </w:rPr>
              <w:t>muitinės procedūros / užklausų administravimas vykdomi pagal „Neapolis II“ kovenciją</w:t>
            </w:r>
          </w:p>
          <w:p w14:paraId="69EC7FC4" w14:textId="14A5E264" w:rsidR="00436FF6" w:rsidRPr="00562B45" w:rsidRDefault="00C9799F" w:rsidP="00653C44">
            <w:pPr>
              <w:pStyle w:val="Sraopastraipa"/>
              <w:numPr>
                <w:ilvl w:val="0"/>
                <w:numId w:val="7"/>
              </w:numPr>
              <w:contextualSpacing w:val="0"/>
              <w:jc w:val="left"/>
              <w:rPr>
                <w:rFonts w:asciiTheme="minorHAnsi" w:hAnsiTheme="minorHAnsi" w:cstheme="minorHAnsi"/>
                <w:sz w:val="22"/>
                <w:szCs w:val="22"/>
                <w:lang w:val="lt-LT"/>
              </w:rPr>
            </w:pPr>
            <w:r w:rsidRPr="00562B45">
              <w:rPr>
                <w:rFonts w:asciiTheme="minorHAnsi" w:hAnsiTheme="minorHAnsi" w:cstheme="minorHAnsi"/>
                <w:sz w:val="22"/>
                <w:szCs w:val="22"/>
                <w:lang w:val="lt-LT"/>
              </w:rPr>
              <w:t>Kovos su terorizmu padalinys</w:t>
            </w:r>
            <w:r w:rsidR="00436FF6" w:rsidRPr="00562B45">
              <w:rPr>
                <w:rFonts w:asciiTheme="minorHAnsi" w:hAnsiTheme="minorHAnsi" w:cstheme="minorHAnsi"/>
                <w:sz w:val="22"/>
                <w:szCs w:val="22"/>
                <w:lang w:val="lt-LT"/>
              </w:rPr>
              <w:t>.</w:t>
            </w:r>
          </w:p>
          <w:p w14:paraId="662426E8" w14:textId="369E81A5" w:rsidR="00436FF6" w:rsidRPr="00562B45" w:rsidRDefault="00C9799F" w:rsidP="00B26127">
            <w:pPr>
              <w:rPr>
                <w:rFonts w:cstheme="minorHAnsi"/>
                <w:lang w:val="lt-LT"/>
              </w:rPr>
            </w:pPr>
            <w:r w:rsidRPr="00562B45">
              <w:rPr>
                <w:rFonts w:cstheme="minorHAnsi"/>
                <w:lang w:val="lt-LT"/>
              </w:rPr>
              <w:t xml:space="preserve">Jeigu administracinis vienetas yra didesnio aukštesniu lygiu veikiančio administracinio vieneto padalinys, rezultatai turi būti teikiami apie aukštesnio lygio vienetą, o ne jo atskirus padalinius. Pavyzdys: </w:t>
            </w:r>
            <w:r w:rsidR="00206C66" w:rsidRPr="00562B45">
              <w:rPr>
                <w:rFonts w:cstheme="minorHAnsi"/>
                <w:lang w:val="lt-LT"/>
              </w:rPr>
              <w:t xml:space="preserve">Bendrame kontaktiniame centre veikia skirtingi nacionaliniai biurai ar ryšių centrai (tokie, kaip SIRENE biuras, Europolo nacionalinis padalinys, Interpolo nacionalinis biuras) ir </w:t>
            </w:r>
            <w:r w:rsidR="00B26127" w:rsidRPr="00562B45">
              <w:rPr>
                <w:rFonts w:cstheme="minorHAnsi"/>
                <w:lang w:val="lt-LT"/>
              </w:rPr>
              <w:t>priklauso vienai valdymo struktūrai. Tokiu atveju SIRENE biuras yra nacionalinio bendro kontaktinio centro dalis.</w:t>
            </w:r>
          </w:p>
        </w:tc>
      </w:tr>
      <w:tr w:rsidR="00F40494" w:rsidRPr="00562B45" w14:paraId="510173E9" w14:textId="77777777" w:rsidTr="006C6928">
        <w:tc>
          <w:tcPr>
            <w:tcW w:w="2376" w:type="dxa"/>
          </w:tcPr>
          <w:p w14:paraId="4C1EB1F4" w14:textId="316898A0" w:rsidR="00F40494" w:rsidRPr="00562B45" w:rsidRDefault="00F40494" w:rsidP="00854867">
            <w:pPr>
              <w:spacing w:after="120"/>
              <w:rPr>
                <w:b/>
                <w:lang w:val="lt-LT"/>
              </w:rPr>
            </w:pPr>
          </w:p>
        </w:tc>
        <w:tc>
          <w:tcPr>
            <w:tcW w:w="11722" w:type="dxa"/>
          </w:tcPr>
          <w:p w14:paraId="509DCE55" w14:textId="561FC3BC" w:rsidR="00F40494" w:rsidRPr="00562B45" w:rsidRDefault="00F40494" w:rsidP="00F40494">
            <w:pPr>
              <w:spacing w:after="120"/>
              <w:rPr>
                <w:lang w:val="lt-LT"/>
              </w:rPr>
            </w:pPr>
          </w:p>
        </w:tc>
      </w:tr>
      <w:tr w:rsidR="00436FF6" w:rsidRPr="00562B45" w14:paraId="006A2EAA" w14:textId="77777777" w:rsidTr="006C6928">
        <w:tc>
          <w:tcPr>
            <w:tcW w:w="2376" w:type="dxa"/>
          </w:tcPr>
          <w:p w14:paraId="3FC8941A" w14:textId="7103A75D" w:rsidR="00436FF6" w:rsidRPr="00562B45" w:rsidRDefault="00436FF6" w:rsidP="00326EBD">
            <w:pPr>
              <w:spacing w:after="120"/>
              <w:rPr>
                <w:b/>
                <w:lang w:val="lt-LT"/>
              </w:rPr>
            </w:pPr>
            <w:r w:rsidRPr="00562B45">
              <w:rPr>
                <w:b/>
                <w:lang w:val="lt-LT"/>
              </w:rPr>
              <w:t xml:space="preserve">Rodiklio </w:t>
            </w:r>
            <w:r w:rsidR="00C015B6" w:rsidRPr="00562B45">
              <w:rPr>
                <w:b/>
                <w:lang w:val="lt-LT"/>
              </w:rPr>
              <w:t>matavimo vienetas</w:t>
            </w:r>
            <w:r w:rsidRPr="00562B45">
              <w:rPr>
                <w:b/>
                <w:lang w:val="lt-LT"/>
              </w:rPr>
              <w:t xml:space="preserve">, </w:t>
            </w:r>
            <w:r w:rsidR="00326EBD" w:rsidRPr="00562B45">
              <w:rPr>
                <w:b/>
                <w:lang w:val="lt-LT"/>
              </w:rPr>
              <w:t>bazinė vertė</w:t>
            </w:r>
            <w:r w:rsidRPr="00562B45">
              <w:rPr>
                <w:b/>
                <w:lang w:val="lt-LT"/>
              </w:rPr>
              <w:t xml:space="preserve"> ir tikslas</w:t>
            </w:r>
          </w:p>
        </w:tc>
        <w:tc>
          <w:tcPr>
            <w:tcW w:w="11722" w:type="dxa"/>
          </w:tcPr>
          <w:p w14:paraId="0CE676DA" w14:textId="7642B99B" w:rsidR="00436FF6" w:rsidRPr="00562B45" w:rsidRDefault="00436FF6" w:rsidP="00B26127">
            <w:pPr>
              <w:spacing w:after="120"/>
              <w:rPr>
                <w:lang w:val="lt-LT"/>
              </w:rPr>
            </w:pPr>
            <w:r w:rsidRPr="00562B45">
              <w:rPr>
                <w:lang w:val="lt-LT"/>
              </w:rPr>
              <w:t xml:space="preserve">Absoliutus </w:t>
            </w:r>
            <w:r w:rsidR="00B26127" w:rsidRPr="00562B45">
              <w:rPr>
                <w:lang w:val="lt-LT"/>
              </w:rPr>
              <w:t xml:space="preserve">administracinių vienetų </w:t>
            </w:r>
            <w:r w:rsidRPr="00562B45">
              <w:rPr>
                <w:lang w:val="lt-LT"/>
              </w:rPr>
              <w:t>skaičius</w:t>
            </w:r>
          </w:p>
        </w:tc>
      </w:tr>
      <w:tr w:rsidR="00436FF6" w:rsidRPr="00562B45" w14:paraId="00AC408B" w14:textId="77777777" w:rsidTr="006C6928">
        <w:tc>
          <w:tcPr>
            <w:tcW w:w="2376" w:type="dxa"/>
          </w:tcPr>
          <w:p w14:paraId="048CDC58" w14:textId="63F124D9" w:rsidR="00436FF6" w:rsidRPr="00562B45" w:rsidRDefault="00436FF6" w:rsidP="00854867">
            <w:pPr>
              <w:spacing w:after="120"/>
              <w:rPr>
                <w:b/>
                <w:lang w:val="lt-LT"/>
              </w:rPr>
            </w:pPr>
            <w:r w:rsidRPr="00562B45">
              <w:rPr>
                <w:b/>
                <w:lang w:val="lt-LT"/>
              </w:rPr>
              <w:t>Pradinė situacija</w:t>
            </w:r>
          </w:p>
        </w:tc>
        <w:tc>
          <w:tcPr>
            <w:tcW w:w="11722" w:type="dxa"/>
          </w:tcPr>
          <w:p w14:paraId="2AEDD25F" w14:textId="6DA89F60" w:rsidR="00436FF6" w:rsidRPr="00562B45" w:rsidRDefault="00436FF6" w:rsidP="00B26127">
            <w:pPr>
              <w:spacing w:after="120"/>
              <w:rPr>
                <w:rFonts w:cstheme="minorHAnsi"/>
                <w:lang w:val="lt-LT"/>
              </w:rPr>
            </w:pPr>
            <w:r w:rsidRPr="00562B45">
              <w:rPr>
                <w:lang w:val="lt-LT"/>
              </w:rPr>
              <w:t xml:space="preserve"> </w:t>
            </w:r>
            <w:r w:rsidR="00B26127" w:rsidRPr="00562B45">
              <w:rPr>
                <w:lang w:val="lt-LT"/>
              </w:rPr>
              <w:t>VSF 2014-2020 m. programos lėšomis finansuotų administracinių vienetų, kurie turi keitimosi informacija su kitomis valstybėmis narėmis / Europos Sąjungos įstaigomis, organais arba agentūromis / trečiosiomis valstybėmis / tarptautinėmis organizacijomis mechanizmus / procedūras / priemones / gaires, metinis vidurkis</w:t>
            </w:r>
          </w:p>
        </w:tc>
      </w:tr>
      <w:tr w:rsidR="00436FF6" w:rsidRPr="00562B45" w14:paraId="0EC88E0A" w14:textId="77777777" w:rsidTr="006C6928">
        <w:tc>
          <w:tcPr>
            <w:tcW w:w="2376" w:type="dxa"/>
          </w:tcPr>
          <w:p w14:paraId="4B0EEDAF" w14:textId="137ED6A6" w:rsidR="00436FF6" w:rsidRPr="00562B45" w:rsidRDefault="00436FF6" w:rsidP="00854867">
            <w:pPr>
              <w:spacing w:after="120"/>
              <w:rPr>
                <w:b/>
                <w:lang w:val="lt-LT"/>
              </w:rPr>
            </w:pPr>
            <w:r w:rsidRPr="00562B45">
              <w:rPr>
                <w:b/>
                <w:lang w:val="lt-LT"/>
              </w:rPr>
              <w:t>2029 m. siekis (tikslas)</w:t>
            </w:r>
          </w:p>
        </w:tc>
        <w:tc>
          <w:tcPr>
            <w:tcW w:w="11722" w:type="dxa"/>
          </w:tcPr>
          <w:p w14:paraId="16C14032" w14:textId="280493EE" w:rsidR="00436FF6" w:rsidRPr="00562B45" w:rsidRDefault="00C54FBC" w:rsidP="00854867">
            <w:pPr>
              <w:spacing w:after="120"/>
              <w:rPr>
                <w:lang w:val="lt-LT"/>
              </w:rPr>
            </w:pPr>
            <w:r w:rsidRPr="00562B45">
              <w:rPr>
                <w:lang w:val="lt-LT"/>
              </w:rPr>
              <w:t>Nustato valstybė narė</w:t>
            </w:r>
          </w:p>
        </w:tc>
      </w:tr>
      <w:tr w:rsidR="00436FF6" w:rsidRPr="00562B45" w14:paraId="6BAD9B8A" w14:textId="77777777" w:rsidTr="006C6928">
        <w:tc>
          <w:tcPr>
            <w:tcW w:w="2376" w:type="dxa"/>
          </w:tcPr>
          <w:p w14:paraId="0E50EA71" w14:textId="2AACBB02" w:rsidR="00436FF6" w:rsidRPr="00562B45" w:rsidRDefault="00436FF6" w:rsidP="00854867">
            <w:pPr>
              <w:spacing w:after="120"/>
              <w:rPr>
                <w:b/>
                <w:lang w:val="lt-LT"/>
              </w:rPr>
            </w:pPr>
            <w:r w:rsidRPr="00562B45">
              <w:rPr>
                <w:b/>
                <w:lang w:val="lt-LT"/>
              </w:rPr>
              <w:t>Susijęs produkto rodiklis</w:t>
            </w:r>
          </w:p>
        </w:tc>
        <w:tc>
          <w:tcPr>
            <w:tcW w:w="11722" w:type="dxa"/>
          </w:tcPr>
          <w:p w14:paraId="513EA786" w14:textId="4EF77885" w:rsidR="00436FF6" w:rsidRPr="00562B45" w:rsidRDefault="00436FF6" w:rsidP="00081616">
            <w:pPr>
              <w:spacing w:before="120" w:after="120" w:line="360" w:lineRule="auto"/>
              <w:rPr>
                <w:rFonts w:cs="Times New Roman"/>
                <w:szCs w:val="24"/>
                <w:lang w:val="lt-LT"/>
              </w:rPr>
            </w:pPr>
            <w:r w:rsidRPr="00562B45">
              <w:rPr>
                <w:rFonts w:cs="Times New Roman"/>
                <w:szCs w:val="24"/>
                <w:lang w:val="lt-LT"/>
              </w:rPr>
              <w:t xml:space="preserve"> </w:t>
            </w:r>
            <w:r w:rsidR="00C54FBC" w:rsidRPr="00562B45">
              <w:rPr>
                <w:rFonts w:cstheme="minorHAnsi"/>
                <w:lang w:val="lt-LT"/>
              </w:rPr>
              <w:t>Nėra</w:t>
            </w:r>
          </w:p>
        </w:tc>
      </w:tr>
      <w:tr w:rsidR="00F40494" w:rsidRPr="00562B45" w14:paraId="4025507A" w14:textId="77777777" w:rsidTr="006C6928">
        <w:tc>
          <w:tcPr>
            <w:tcW w:w="2376" w:type="dxa"/>
          </w:tcPr>
          <w:p w14:paraId="0ABF0764" w14:textId="1486F593" w:rsidR="00F40494" w:rsidRPr="00562B45" w:rsidRDefault="0039305E" w:rsidP="00854867">
            <w:pPr>
              <w:spacing w:after="120"/>
              <w:rPr>
                <w:b/>
                <w:lang w:val="lt-LT"/>
              </w:rPr>
            </w:pPr>
            <w:r w:rsidRPr="00562B45">
              <w:rPr>
                <w:b/>
                <w:lang w:val="lt-LT"/>
              </w:rPr>
              <w:t>Pastabos</w:t>
            </w:r>
          </w:p>
        </w:tc>
        <w:tc>
          <w:tcPr>
            <w:tcW w:w="11722" w:type="dxa"/>
          </w:tcPr>
          <w:p w14:paraId="5D8B32B6" w14:textId="7B98193F" w:rsidR="00F40494" w:rsidRPr="00562B45" w:rsidRDefault="00B26127" w:rsidP="007E320D">
            <w:pPr>
              <w:spacing w:after="120"/>
              <w:rPr>
                <w:lang w:val="lt-LT"/>
              </w:rPr>
            </w:pPr>
            <w:r w:rsidRPr="00562B45">
              <w:rPr>
                <w:rFonts w:cstheme="minorHAnsi"/>
                <w:lang w:val="lt-LT"/>
              </w:rPr>
              <w:t>Valstybė narė pati nustato, kada įrašomas šiam rodikliui priskiriamas administracinis vienetas ir pateikiami jo rezultatai. Svarbiausia, jog būtų užtikrinta, kad kiekvienas administracinis vienetas būtų nurodytas tik vieną kartą, nepaisant to,  kiek mechanizmų, procedūrų ir pan. toks vienetas įdiegė</w:t>
            </w:r>
          </w:p>
        </w:tc>
      </w:tr>
    </w:tbl>
    <w:p w14:paraId="55017237" w14:textId="64C2FF09" w:rsidR="002453FD" w:rsidRPr="00562B45" w:rsidRDefault="002453FD">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725CCA" w:rsidRPr="00562B45" w14:paraId="2062AC4A" w14:textId="77777777" w:rsidTr="00A32097">
        <w:tc>
          <w:tcPr>
            <w:tcW w:w="2376" w:type="dxa"/>
          </w:tcPr>
          <w:p w14:paraId="46E675BA" w14:textId="5A528EB2" w:rsidR="00725CCA" w:rsidRPr="00562B45" w:rsidRDefault="00725CCA" w:rsidP="00446065">
            <w:pPr>
              <w:spacing w:after="120"/>
              <w:rPr>
                <w:b/>
                <w:lang w:val="lt-LT"/>
              </w:rPr>
            </w:pPr>
            <w:r w:rsidRPr="00562B45">
              <w:rPr>
                <w:b/>
                <w:lang w:val="lt-LT"/>
              </w:rPr>
              <w:t>Konkretus tikslas</w:t>
            </w:r>
          </w:p>
        </w:tc>
        <w:tc>
          <w:tcPr>
            <w:tcW w:w="11722" w:type="dxa"/>
          </w:tcPr>
          <w:p w14:paraId="123F45BA" w14:textId="681D29B2" w:rsidR="00725CCA" w:rsidRPr="00562B45" w:rsidRDefault="00725CCA" w:rsidP="00725CCA">
            <w:pPr>
              <w:rPr>
                <w:lang w:val="lt-LT"/>
              </w:rPr>
            </w:pPr>
            <w:r w:rsidRPr="00562B45">
              <w:rPr>
                <w:rFonts w:cstheme="minorHAnsi"/>
                <w:b/>
                <w:lang w:val="lt-LT"/>
              </w:rPr>
              <w:t xml:space="preserve">KT1 </w:t>
            </w:r>
            <w:r w:rsidRPr="00562B45">
              <w:rPr>
                <w:b/>
                <w:lang w:val="lt-LT"/>
              </w:rPr>
              <w:t xml:space="preserve">Kompetentingų institucijų ir atitinkamų Sąjungos įstaigų, organų ir agentūrų tarpusavio keitimosi informacija bei keitimosi informacija jų viduje, taip pat, kai aktualu, su trečiosiomis valstybėmis ir tarptautinėmis organizacijomis gerinimas ir lengvinimas </w:t>
            </w:r>
          </w:p>
        </w:tc>
      </w:tr>
      <w:tr w:rsidR="00436FF6" w:rsidRPr="00562B45" w14:paraId="38F24624" w14:textId="77777777" w:rsidTr="00A32097">
        <w:tc>
          <w:tcPr>
            <w:tcW w:w="2376" w:type="dxa"/>
            <w:shd w:val="clear" w:color="auto" w:fill="D9D9D9" w:themeFill="background1" w:themeFillShade="D9"/>
          </w:tcPr>
          <w:p w14:paraId="047863CF" w14:textId="39F7A272" w:rsidR="00436FF6" w:rsidRPr="00562B45" w:rsidRDefault="00436FF6" w:rsidP="00446065">
            <w:pPr>
              <w:spacing w:after="120"/>
              <w:rPr>
                <w:b/>
                <w:lang w:val="lt-LT"/>
              </w:rPr>
            </w:pPr>
            <w:r w:rsidRPr="00562B45">
              <w:rPr>
                <w:b/>
                <w:lang w:val="lt-LT"/>
              </w:rPr>
              <w:t>Rodiklio numeris (ID)</w:t>
            </w:r>
          </w:p>
        </w:tc>
        <w:tc>
          <w:tcPr>
            <w:tcW w:w="11722" w:type="dxa"/>
            <w:shd w:val="clear" w:color="auto" w:fill="D9D9D9" w:themeFill="background1" w:themeFillShade="D9"/>
          </w:tcPr>
          <w:p w14:paraId="1999B645" w14:textId="77777777" w:rsidR="00436FF6" w:rsidRPr="00562B45" w:rsidRDefault="00436FF6" w:rsidP="00446065">
            <w:pPr>
              <w:spacing w:after="120"/>
              <w:rPr>
                <w:lang w:val="lt-LT"/>
              </w:rPr>
            </w:pPr>
          </w:p>
        </w:tc>
      </w:tr>
      <w:tr w:rsidR="00436FF6" w:rsidRPr="00562B45" w14:paraId="27E55E69" w14:textId="77777777" w:rsidTr="00A32097">
        <w:tc>
          <w:tcPr>
            <w:tcW w:w="2376" w:type="dxa"/>
          </w:tcPr>
          <w:p w14:paraId="41799B16" w14:textId="16960109" w:rsidR="00436FF6" w:rsidRPr="00562B45" w:rsidRDefault="00436FF6" w:rsidP="00446065">
            <w:pPr>
              <w:spacing w:after="120"/>
              <w:rPr>
                <w:b/>
                <w:lang w:val="lt-LT"/>
              </w:rPr>
            </w:pPr>
            <w:r w:rsidRPr="00562B45">
              <w:rPr>
                <w:b/>
                <w:lang w:val="lt-LT"/>
              </w:rPr>
              <w:t>Rodiklio pavadinimas</w:t>
            </w:r>
          </w:p>
        </w:tc>
        <w:tc>
          <w:tcPr>
            <w:tcW w:w="11722" w:type="dxa"/>
          </w:tcPr>
          <w:p w14:paraId="713F63D2" w14:textId="41AE3E6E" w:rsidR="00436FF6" w:rsidRPr="00562B45" w:rsidRDefault="00B26127" w:rsidP="00B26127">
            <w:pPr>
              <w:spacing w:after="120"/>
              <w:rPr>
                <w:b/>
                <w:lang w:val="lt-LT"/>
              </w:rPr>
            </w:pPr>
            <w:r w:rsidRPr="00562B45">
              <w:rPr>
                <w:b/>
                <w:lang w:val="lt-LT"/>
              </w:rPr>
              <w:t>Dalyvių, manančių, kad mokymas yra naudingas jų darbui, skaičius</w:t>
            </w:r>
          </w:p>
        </w:tc>
      </w:tr>
      <w:tr w:rsidR="00436FF6" w:rsidRPr="00562B45" w14:paraId="1D4C86B7" w14:textId="77777777" w:rsidTr="00A32097">
        <w:tc>
          <w:tcPr>
            <w:tcW w:w="2376" w:type="dxa"/>
          </w:tcPr>
          <w:p w14:paraId="2563A402" w14:textId="3F758BB6" w:rsidR="00436FF6" w:rsidRPr="00562B45" w:rsidRDefault="00436FF6" w:rsidP="00446065">
            <w:pPr>
              <w:spacing w:after="120"/>
              <w:rPr>
                <w:b/>
                <w:lang w:val="lt-LT"/>
              </w:rPr>
            </w:pPr>
            <w:r w:rsidRPr="00562B45">
              <w:rPr>
                <w:b/>
                <w:lang w:val="lt-LT"/>
              </w:rPr>
              <w:t>Rodiklio apibrėžimas</w:t>
            </w:r>
          </w:p>
        </w:tc>
        <w:tc>
          <w:tcPr>
            <w:tcW w:w="11722" w:type="dxa"/>
          </w:tcPr>
          <w:p w14:paraId="428A1CD3" w14:textId="057B7A7B" w:rsidR="00436FF6" w:rsidRPr="00562B45" w:rsidRDefault="00B26127" w:rsidP="00A94B34">
            <w:pPr>
              <w:spacing w:after="120"/>
              <w:rPr>
                <w:rFonts w:cstheme="minorHAnsi"/>
                <w:bCs/>
                <w:lang w:val="lt-LT"/>
              </w:rPr>
            </w:pPr>
            <w:r w:rsidRPr="00562B45">
              <w:rPr>
                <w:rFonts w:cstheme="minorHAnsi"/>
                <w:lang w:val="lt-LT"/>
              </w:rPr>
              <w:t>Dalyvis – kaip nurodyta BNR 2 str. 36 d.,  fizinis asmuo, kuriam veiksmas  (projektas) tiesiogiai naudingas, tačiau kuris nėra atsakingas už veiksmų (projekto) inicijavimą ar tiek inicijavimą, tiek įgyvendinimą</w:t>
            </w:r>
            <w:r w:rsidRPr="00562B45">
              <w:rPr>
                <w:rFonts w:cstheme="minorHAnsi"/>
                <w:bCs/>
                <w:lang w:val="lt-LT"/>
              </w:rPr>
              <w:t xml:space="preserve">. Kalbant apie šį konkretų rodiklį, dalyvis reiškia teisėsaugos pareigūną ar valdžios institucijos darbuotoją (personalą).  </w:t>
            </w:r>
            <w:r w:rsidR="00436FF6" w:rsidRPr="00562B45">
              <w:rPr>
                <w:rFonts w:cstheme="minorHAnsi"/>
                <w:bCs/>
                <w:lang w:val="lt-LT"/>
              </w:rPr>
              <w:t xml:space="preserve">    </w:t>
            </w:r>
          </w:p>
          <w:p w14:paraId="27EBD4B9" w14:textId="770443FD" w:rsidR="00436FF6" w:rsidRPr="00562B45" w:rsidRDefault="00B26127" w:rsidP="00241BCB">
            <w:pPr>
              <w:rPr>
                <w:lang w:val="lt-LT"/>
              </w:rPr>
            </w:pPr>
            <w:r w:rsidRPr="00562B45">
              <w:rPr>
                <w:lang w:val="lt-LT"/>
              </w:rPr>
              <w:t>Kad būtų galima nustatyti, ar dalyvis mokymus laiko naudingais, reikia prašyti</w:t>
            </w:r>
            <w:r w:rsidR="00241BCB" w:rsidRPr="00562B45">
              <w:rPr>
                <w:lang w:val="lt-LT"/>
              </w:rPr>
              <w:t xml:space="preserve">, kad </w:t>
            </w:r>
            <w:r w:rsidRPr="00562B45">
              <w:rPr>
                <w:lang w:val="lt-LT"/>
              </w:rPr>
              <w:t xml:space="preserve"> kiekvien</w:t>
            </w:r>
            <w:r w:rsidR="00241BCB" w:rsidRPr="00562B45">
              <w:rPr>
                <w:lang w:val="lt-LT"/>
              </w:rPr>
              <w:t>as</w:t>
            </w:r>
            <w:r w:rsidRPr="00562B45">
              <w:rPr>
                <w:lang w:val="lt-LT"/>
              </w:rPr>
              <w:t xml:space="preserve"> dalyvi</w:t>
            </w:r>
            <w:r w:rsidR="00241BCB" w:rsidRPr="00562B45">
              <w:rPr>
                <w:lang w:val="lt-LT"/>
              </w:rPr>
              <w:t xml:space="preserve">s pateiktų savo </w:t>
            </w:r>
            <w:r w:rsidRPr="00562B45">
              <w:rPr>
                <w:lang w:val="lt-LT"/>
              </w:rPr>
              <w:t>nuomon</w:t>
            </w:r>
            <w:r w:rsidR="00241BCB" w:rsidRPr="00562B45">
              <w:rPr>
                <w:lang w:val="lt-LT"/>
              </w:rPr>
              <w:t>ę</w:t>
            </w:r>
            <w:r w:rsidR="00436FF6" w:rsidRPr="00562B45">
              <w:rPr>
                <w:lang w:val="lt-LT"/>
              </w:rPr>
              <w:t xml:space="preserve">. </w:t>
            </w:r>
          </w:p>
        </w:tc>
      </w:tr>
      <w:tr w:rsidR="00BA0AEF" w:rsidRPr="00562B45" w14:paraId="7E9542A1" w14:textId="77777777" w:rsidTr="00A32097">
        <w:tc>
          <w:tcPr>
            <w:tcW w:w="2376" w:type="dxa"/>
          </w:tcPr>
          <w:p w14:paraId="1BD8D53A" w14:textId="270EE28D" w:rsidR="00BA0AEF" w:rsidRPr="00562B45" w:rsidRDefault="00BA0AEF" w:rsidP="00446065">
            <w:pPr>
              <w:spacing w:after="120"/>
              <w:rPr>
                <w:b/>
                <w:lang w:val="lt-LT"/>
              </w:rPr>
            </w:pPr>
          </w:p>
        </w:tc>
        <w:tc>
          <w:tcPr>
            <w:tcW w:w="11722" w:type="dxa"/>
          </w:tcPr>
          <w:p w14:paraId="6878D521" w14:textId="011608B4" w:rsidR="005825D1" w:rsidRPr="00562B45" w:rsidRDefault="005825D1" w:rsidP="00D06B35">
            <w:pPr>
              <w:spacing w:after="120"/>
              <w:rPr>
                <w:lang w:val="lt-LT"/>
              </w:rPr>
            </w:pPr>
          </w:p>
        </w:tc>
      </w:tr>
      <w:tr w:rsidR="00436FF6" w:rsidRPr="00562B45" w14:paraId="7C9AC69D" w14:textId="77777777" w:rsidTr="00A32097">
        <w:tc>
          <w:tcPr>
            <w:tcW w:w="2376" w:type="dxa"/>
          </w:tcPr>
          <w:p w14:paraId="3F2A0D0E" w14:textId="6B39376C" w:rsidR="00436FF6" w:rsidRPr="00562B45" w:rsidRDefault="00436FF6" w:rsidP="00326EBD">
            <w:pPr>
              <w:spacing w:after="120"/>
              <w:rPr>
                <w:b/>
                <w:lang w:val="lt-LT"/>
              </w:rPr>
            </w:pPr>
            <w:r w:rsidRPr="00562B45">
              <w:rPr>
                <w:b/>
                <w:lang w:val="lt-LT"/>
              </w:rPr>
              <w:t xml:space="preserve">Rodiklio </w:t>
            </w:r>
            <w:r w:rsidR="00C015B6" w:rsidRPr="00562B45">
              <w:rPr>
                <w:b/>
                <w:lang w:val="lt-LT"/>
              </w:rPr>
              <w:t>matavimo vienetas</w:t>
            </w:r>
            <w:r w:rsidRPr="00562B45">
              <w:rPr>
                <w:b/>
                <w:lang w:val="lt-LT"/>
              </w:rPr>
              <w:t xml:space="preserve">, </w:t>
            </w:r>
            <w:r w:rsidR="00326EBD" w:rsidRPr="00562B45">
              <w:rPr>
                <w:b/>
                <w:lang w:val="lt-LT"/>
              </w:rPr>
              <w:t>bazinė vertė</w:t>
            </w:r>
            <w:r w:rsidRPr="00562B45">
              <w:rPr>
                <w:b/>
                <w:lang w:val="lt-LT"/>
              </w:rPr>
              <w:t xml:space="preserve"> ir tikslas</w:t>
            </w:r>
          </w:p>
        </w:tc>
        <w:tc>
          <w:tcPr>
            <w:tcW w:w="11722" w:type="dxa"/>
          </w:tcPr>
          <w:p w14:paraId="4B43A196" w14:textId="0F002C67" w:rsidR="00436FF6" w:rsidRPr="00562B45" w:rsidRDefault="00436FF6" w:rsidP="00081616">
            <w:pPr>
              <w:spacing w:after="120"/>
              <w:rPr>
                <w:lang w:val="lt-LT"/>
              </w:rPr>
            </w:pPr>
            <w:r w:rsidRPr="00562B45">
              <w:rPr>
                <w:lang w:val="lt-LT"/>
              </w:rPr>
              <w:t>Absoliutus skaičius</w:t>
            </w:r>
          </w:p>
        </w:tc>
      </w:tr>
      <w:tr w:rsidR="00436FF6" w:rsidRPr="00562B45" w14:paraId="662ECD22" w14:textId="77777777" w:rsidTr="00A32097">
        <w:tc>
          <w:tcPr>
            <w:tcW w:w="2376" w:type="dxa"/>
          </w:tcPr>
          <w:p w14:paraId="58C26E0B" w14:textId="4052BB32" w:rsidR="00436FF6" w:rsidRPr="00562B45" w:rsidRDefault="00326EBD" w:rsidP="00F02D0F">
            <w:pPr>
              <w:spacing w:after="120"/>
              <w:rPr>
                <w:b/>
                <w:lang w:val="lt-LT"/>
              </w:rPr>
            </w:pPr>
            <w:r w:rsidRPr="00562B45">
              <w:rPr>
                <w:b/>
                <w:lang w:val="lt-LT"/>
              </w:rPr>
              <w:t>Bazinė vertė</w:t>
            </w:r>
          </w:p>
        </w:tc>
        <w:tc>
          <w:tcPr>
            <w:tcW w:w="11722" w:type="dxa"/>
          </w:tcPr>
          <w:p w14:paraId="6C7A1B73" w14:textId="5EC09550" w:rsidR="00436FF6" w:rsidRPr="00562B45" w:rsidRDefault="00B26127" w:rsidP="00661DE7">
            <w:pPr>
              <w:spacing w:after="120"/>
              <w:rPr>
                <w:lang w:val="lt-LT"/>
              </w:rPr>
            </w:pPr>
            <w:r w:rsidRPr="00562B45">
              <w:rPr>
                <w:lang w:val="lt-LT"/>
              </w:rPr>
              <w:t>Išreikšta procentine dalimi</w:t>
            </w:r>
            <w:r w:rsidR="00436FF6" w:rsidRPr="00562B45">
              <w:rPr>
                <w:lang w:val="lt-LT"/>
              </w:rPr>
              <w:t xml:space="preserve"> (%).</w:t>
            </w:r>
          </w:p>
          <w:p w14:paraId="36048353" w14:textId="07FA796A" w:rsidR="00436FF6" w:rsidRPr="00562B45" w:rsidRDefault="00F37556" w:rsidP="00827C39">
            <w:pPr>
              <w:spacing w:after="120"/>
              <w:rPr>
                <w:lang w:val="lt-LT"/>
              </w:rPr>
            </w:pPr>
            <w:r w:rsidRPr="00562B45">
              <w:rPr>
                <w:lang w:val="lt-LT"/>
              </w:rPr>
              <w:t>Pradinis skaičius gali atspindėti sėkmingai įgyvendintų panašių nacionalinių ar ES fondų lėšomis (pvz.,  šalies fondų ar ESF)</w:t>
            </w:r>
            <w:r w:rsidR="00827C39" w:rsidRPr="00562B45">
              <w:rPr>
                <w:lang w:val="lt-LT"/>
              </w:rPr>
              <w:t xml:space="preserve"> finansuotų</w:t>
            </w:r>
            <w:r w:rsidRPr="00562B45">
              <w:rPr>
                <w:lang w:val="lt-LT"/>
              </w:rPr>
              <w:t xml:space="preserve"> </w:t>
            </w:r>
            <w:r w:rsidR="00827C39" w:rsidRPr="00562B45">
              <w:rPr>
                <w:lang w:val="lt-LT"/>
              </w:rPr>
              <w:t xml:space="preserve">programų </w:t>
            </w:r>
            <w:r w:rsidRPr="00562B45">
              <w:rPr>
                <w:lang w:val="lt-LT"/>
              </w:rPr>
              <w:t>rodikl</w:t>
            </w:r>
            <w:r w:rsidR="00827C39" w:rsidRPr="00562B45">
              <w:rPr>
                <w:lang w:val="lt-LT"/>
              </w:rPr>
              <w:t>į</w:t>
            </w:r>
            <w:r w:rsidRPr="00562B45">
              <w:rPr>
                <w:lang w:val="lt-LT"/>
              </w:rPr>
              <w:t xml:space="preserve"> arba vienos panašios veiklos sėkmingo </w:t>
            </w:r>
            <w:r w:rsidR="00827C39" w:rsidRPr="00562B45">
              <w:rPr>
                <w:lang w:val="lt-LT"/>
              </w:rPr>
              <w:t>į</w:t>
            </w:r>
            <w:r w:rsidRPr="00562B45">
              <w:rPr>
                <w:lang w:val="lt-LT"/>
              </w:rPr>
              <w:t>vykdymo rodikl</w:t>
            </w:r>
            <w:r w:rsidR="00827C39" w:rsidRPr="00562B45">
              <w:rPr>
                <w:lang w:val="lt-LT"/>
              </w:rPr>
              <w:t>į</w:t>
            </w:r>
            <w:r w:rsidRPr="00562B45">
              <w:rPr>
                <w:lang w:val="lt-LT"/>
              </w:rPr>
              <w:t xml:space="preserve">. Turėtų būti pasitelkiami naujausi 2014-2020 m. programos duomenys.  Jeigu imami duomenys iš kelių mokymų, norint nustatyti pradinę vertę, turi būti išvestas vidurkis. </w:t>
            </w:r>
            <w:r w:rsidR="00827C39" w:rsidRPr="00562B45">
              <w:rPr>
                <w:lang w:val="lt-LT"/>
              </w:rPr>
              <w:t>Esant reikalui</w:t>
            </w:r>
            <w:r w:rsidRPr="00562B45">
              <w:rPr>
                <w:lang w:val="lt-LT"/>
              </w:rPr>
              <w:t>, gali būti naudojami kitų valstybių narių lyginamieji duomenys.</w:t>
            </w:r>
          </w:p>
        </w:tc>
      </w:tr>
      <w:tr w:rsidR="00436FF6" w:rsidRPr="00562B45" w14:paraId="20B07832" w14:textId="77777777" w:rsidTr="00A32097">
        <w:tc>
          <w:tcPr>
            <w:tcW w:w="2376" w:type="dxa"/>
          </w:tcPr>
          <w:p w14:paraId="7B613F47" w14:textId="3F2F1E3C" w:rsidR="00436FF6" w:rsidRPr="00562B45" w:rsidRDefault="00436FF6" w:rsidP="00446065">
            <w:pPr>
              <w:spacing w:after="120"/>
              <w:rPr>
                <w:b/>
                <w:lang w:val="lt-LT"/>
              </w:rPr>
            </w:pPr>
            <w:r w:rsidRPr="00562B45">
              <w:rPr>
                <w:b/>
                <w:lang w:val="lt-LT"/>
              </w:rPr>
              <w:t>2029 m. siekis (tikslas)</w:t>
            </w:r>
          </w:p>
        </w:tc>
        <w:tc>
          <w:tcPr>
            <w:tcW w:w="11722" w:type="dxa"/>
          </w:tcPr>
          <w:p w14:paraId="5CC585F2" w14:textId="28A845B2" w:rsidR="00436FF6" w:rsidRPr="00562B45" w:rsidRDefault="00C54FBC" w:rsidP="00446065">
            <w:pPr>
              <w:spacing w:after="120"/>
              <w:rPr>
                <w:lang w:val="lt-LT"/>
              </w:rPr>
            </w:pPr>
            <w:r w:rsidRPr="00562B45">
              <w:rPr>
                <w:lang w:val="lt-LT"/>
              </w:rPr>
              <w:t>Nustato valstybė narė</w:t>
            </w:r>
          </w:p>
        </w:tc>
      </w:tr>
      <w:tr w:rsidR="00436FF6" w:rsidRPr="00562B45" w14:paraId="7E131055" w14:textId="77777777" w:rsidTr="00A32097">
        <w:tc>
          <w:tcPr>
            <w:tcW w:w="2376" w:type="dxa"/>
          </w:tcPr>
          <w:p w14:paraId="60B861E8" w14:textId="77C100C5" w:rsidR="00436FF6" w:rsidRPr="00562B45" w:rsidRDefault="00436FF6" w:rsidP="00446065">
            <w:pPr>
              <w:spacing w:after="120"/>
              <w:rPr>
                <w:b/>
                <w:lang w:val="lt-LT"/>
              </w:rPr>
            </w:pPr>
            <w:r w:rsidRPr="00562B45">
              <w:rPr>
                <w:b/>
                <w:lang w:val="lt-LT"/>
              </w:rPr>
              <w:t>Susijęs produkto rodiklis</w:t>
            </w:r>
          </w:p>
        </w:tc>
        <w:tc>
          <w:tcPr>
            <w:tcW w:w="11722" w:type="dxa"/>
          </w:tcPr>
          <w:p w14:paraId="1C90E7A3" w14:textId="5F081829" w:rsidR="00436FF6" w:rsidRPr="00562B45" w:rsidRDefault="00B26127" w:rsidP="00827C39">
            <w:pPr>
              <w:spacing w:before="120" w:after="120" w:line="360" w:lineRule="auto"/>
              <w:rPr>
                <w:rFonts w:cs="Times New Roman"/>
                <w:szCs w:val="24"/>
                <w:lang w:val="lt-LT"/>
              </w:rPr>
            </w:pPr>
            <w:r w:rsidRPr="00562B45">
              <w:rPr>
                <w:rFonts w:cs="Times New Roman"/>
                <w:szCs w:val="24"/>
                <w:lang w:val="lt-LT"/>
              </w:rPr>
              <w:t xml:space="preserve">Mokymo veiklose dalyvaujančių </w:t>
            </w:r>
            <w:r w:rsidR="00827C39" w:rsidRPr="00562B45">
              <w:rPr>
                <w:rFonts w:cs="Times New Roman"/>
                <w:szCs w:val="24"/>
                <w:lang w:val="lt-LT"/>
              </w:rPr>
              <w:t>darbuotojų</w:t>
            </w:r>
            <w:r w:rsidRPr="00562B45">
              <w:rPr>
                <w:rFonts w:cs="Times New Roman"/>
                <w:szCs w:val="24"/>
                <w:lang w:val="lt-LT"/>
              </w:rPr>
              <w:t xml:space="preserve"> skaičius</w:t>
            </w:r>
          </w:p>
        </w:tc>
      </w:tr>
      <w:tr w:rsidR="00BA0AEF" w:rsidRPr="00562B45" w14:paraId="5839119E" w14:textId="77777777" w:rsidTr="00A32097">
        <w:tc>
          <w:tcPr>
            <w:tcW w:w="2376" w:type="dxa"/>
          </w:tcPr>
          <w:p w14:paraId="7167A33B" w14:textId="2ABDF2B9" w:rsidR="00BA0AEF" w:rsidRPr="00562B45" w:rsidRDefault="0039305E" w:rsidP="00446065">
            <w:pPr>
              <w:spacing w:after="120"/>
              <w:rPr>
                <w:b/>
                <w:lang w:val="lt-LT"/>
              </w:rPr>
            </w:pPr>
            <w:r w:rsidRPr="00562B45">
              <w:rPr>
                <w:b/>
                <w:lang w:val="lt-LT"/>
              </w:rPr>
              <w:t>Pastabos</w:t>
            </w:r>
          </w:p>
        </w:tc>
        <w:tc>
          <w:tcPr>
            <w:tcW w:w="11722" w:type="dxa"/>
          </w:tcPr>
          <w:p w14:paraId="27C2705A" w14:textId="5493CC76" w:rsidR="007C201B" w:rsidRPr="00562B45" w:rsidRDefault="00F37556" w:rsidP="008472C1">
            <w:pPr>
              <w:spacing w:after="120"/>
              <w:rPr>
                <w:lang w:val="lt-LT"/>
              </w:rPr>
            </w:pPr>
            <w:bookmarkStart w:id="1" w:name="_Hlk69130093"/>
            <w:r w:rsidRPr="00562B45">
              <w:rPr>
                <w:lang w:val="lt-LT"/>
              </w:rPr>
              <w:t xml:space="preserve">Šio rodiklio ataskaitai </w:t>
            </w:r>
            <w:r w:rsidR="00F02D0F" w:rsidRPr="00562B45">
              <w:rPr>
                <w:lang w:val="lt-LT"/>
              </w:rPr>
              <w:t>duomenys –</w:t>
            </w:r>
            <w:r w:rsidR="00827C39" w:rsidRPr="00562B45">
              <w:rPr>
                <w:lang w:val="lt-LT"/>
              </w:rPr>
              <w:t xml:space="preserve"> </w:t>
            </w:r>
            <w:r w:rsidRPr="00562B45">
              <w:rPr>
                <w:lang w:val="lt-LT"/>
              </w:rPr>
              <w:t xml:space="preserve">dalyvio mokymų rezultatai </w:t>
            </w:r>
            <w:r w:rsidR="00F02D0F" w:rsidRPr="00562B45">
              <w:rPr>
                <w:lang w:val="lt-LT"/>
              </w:rPr>
              <w:t>– gali būti teikiami iš karto pasibaigus mokymams.</w:t>
            </w:r>
            <w:r w:rsidRPr="00562B45">
              <w:rPr>
                <w:lang w:val="lt-LT"/>
              </w:rPr>
              <w:t xml:space="preserve"> </w:t>
            </w:r>
          </w:p>
          <w:p w14:paraId="54564756" w14:textId="7F5092A1" w:rsidR="008472C1" w:rsidRPr="00562B45" w:rsidRDefault="00F02D0F" w:rsidP="008472C1">
            <w:pPr>
              <w:spacing w:after="120"/>
              <w:rPr>
                <w:lang w:val="lt-LT"/>
              </w:rPr>
            </w:pPr>
            <w:r w:rsidRPr="00562B45">
              <w:rPr>
                <w:lang w:val="lt-LT"/>
              </w:rPr>
              <w:t>Jeigu dalyvis lankė kelias mokymo veiklas pagal tą patį projektą, teikiant duomenis reikėtų laikytis tokios tvarkos</w:t>
            </w:r>
            <w:r w:rsidR="008472C1" w:rsidRPr="00562B45">
              <w:rPr>
                <w:lang w:val="lt-LT"/>
              </w:rPr>
              <w:t>:</w:t>
            </w:r>
          </w:p>
          <w:p w14:paraId="0CFB811E" w14:textId="17EDFBEC" w:rsidR="008472C1" w:rsidRPr="00562B45" w:rsidRDefault="00F02D0F" w:rsidP="00164BC7">
            <w:pPr>
              <w:pStyle w:val="Sraopastraipa"/>
              <w:numPr>
                <w:ilvl w:val="0"/>
                <w:numId w:val="8"/>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kiekvieno dalyvio rezultatus</w:t>
            </w:r>
            <w:r w:rsidR="00827C39" w:rsidRPr="00562B45">
              <w:rPr>
                <w:rFonts w:asciiTheme="minorHAnsi" w:hAnsiTheme="minorHAnsi" w:cstheme="minorHAnsi"/>
                <w:sz w:val="22"/>
                <w:szCs w:val="22"/>
                <w:lang w:val="lt-LT"/>
              </w:rPr>
              <w:t xml:space="preserve"> įrašyti</w:t>
            </w:r>
            <w:r w:rsidRPr="00562B45">
              <w:rPr>
                <w:rFonts w:asciiTheme="minorHAnsi" w:hAnsiTheme="minorHAnsi" w:cstheme="minorHAnsi"/>
                <w:sz w:val="22"/>
                <w:szCs w:val="22"/>
                <w:lang w:val="lt-LT"/>
              </w:rPr>
              <w:t>, kai tik dalyvis baigia kiekvieną mokymo veiklą</w:t>
            </w:r>
            <w:r w:rsidR="008472C1" w:rsidRPr="00562B45">
              <w:rPr>
                <w:rFonts w:asciiTheme="minorHAnsi" w:hAnsiTheme="minorHAnsi" w:cstheme="minorHAnsi"/>
                <w:sz w:val="22"/>
                <w:szCs w:val="22"/>
                <w:lang w:val="lt-LT"/>
              </w:rPr>
              <w:t>,</w:t>
            </w:r>
          </w:p>
          <w:p w14:paraId="27950B54" w14:textId="28EA0071" w:rsidR="008472C1" w:rsidRPr="00562B45" w:rsidRDefault="00F02D0F" w:rsidP="00164BC7">
            <w:pPr>
              <w:pStyle w:val="Sraopastraipa"/>
              <w:numPr>
                <w:ilvl w:val="0"/>
                <w:numId w:val="8"/>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 xml:space="preserve">apskaičiuoti kiekvieno dalyvio bendrą rezultatą, išvedant </w:t>
            </w:r>
            <w:r w:rsidR="00F2519E" w:rsidRPr="00562B45">
              <w:rPr>
                <w:rFonts w:asciiTheme="minorHAnsi" w:hAnsiTheme="minorHAnsi" w:cstheme="minorHAnsi"/>
                <w:sz w:val="22"/>
                <w:szCs w:val="22"/>
                <w:lang w:val="lt-LT"/>
              </w:rPr>
              <w:t>pirmame punkte turim</w:t>
            </w:r>
            <w:r w:rsidR="00827C39" w:rsidRPr="00562B45">
              <w:rPr>
                <w:rFonts w:asciiTheme="minorHAnsi" w:hAnsiTheme="minorHAnsi" w:cstheme="minorHAnsi"/>
                <w:sz w:val="22"/>
                <w:szCs w:val="22"/>
                <w:lang w:val="lt-LT"/>
              </w:rPr>
              <w:t>ų</w:t>
            </w:r>
            <w:r w:rsidR="00F2519E" w:rsidRPr="00562B45">
              <w:rPr>
                <w:rFonts w:asciiTheme="minorHAnsi" w:hAnsiTheme="minorHAnsi" w:cstheme="minorHAnsi"/>
                <w:sz w:val="22"/>
                <w:szCs w:val="22"/>
                <w:lang w:val="lt-LT"/>
              </w:rPr>
              <w:t xml:space="preserve"> rezultat</w:t>
            </w:r>
            <w:r w:rsidR="00827C39" w:rsidRPr="00562B45">
              <w:rPr>
                <w:rFonts w:asciiTheme="minorHAnsi" w:hAnsiTheme="minorHAnsi" w:cstheme="minorHAnsi"/>
                <w:sz w:val="22"/>
                <w:szCs w:val="22"/>
                <w:lang w:val="lt-LT"/>
              </w:rPr>
              <w:t>ų vidurkį</w:t>
            </w:r>
            <w:r w:rsidRPr="00562B45">
              <w:rPr>
                <w:rFonts w:asciiTheme="minorHAnsi" w:hAnsiTheme="minorHAnsi" w:cstheme="minorHAnsi"/>
                <w:sz w:val="22"/>
                <w:szCs w:val="22"/>
                <w:lang w:val="lt-LT"/>
              </w:rPr>
              <w:t>. Šis žingsnis atliekamas projektui pasibaigus</w:t>
            </w:r>
            <w:r w:rsidR="008472C1" w:rsidRPr="00562B45">
              <w:rPr>
                <w:rFonts w:asciiTheme="minorHAnsi" w:hAnsiTheme="minorHAnsi" w:cstheme="minorHAnsi"/>
                <w:sz w:val="22"/>
                <w:szCs w:val="22"/>
                <w:lang w:val="lt-LT"/>
              </w:rPr>
              <w:t>.</w:t>
            </w:r>
          </w:p>
          <w:p w14:paraId="5C3C13F3" w14:textId="534BD76C" w:rsidR="00FB1476" w:rsidRPr="00562B45" w:rsidRDefault="00F02D0F" w:rsidP="008441C0">
            <w:pPr>
              <w:pStyle w:val="Sraopastraipa"/>
              <w:numPr>
                <w:ilvl w:val="0"/>
                <w:numId w:val="8"/>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lastRenderedPageBreak/>
              <w:t>Jeigu dalyvio bendras rezultatas yra tei</w:t>
            </w:r>
            <w:r w:rsidR="00F2519E" w:rsidRPr="00562B45">
              <w:rPr>
                <w:rFonts w:asciiTheme="minorHAnsi" w:hAnsiTheme="minorHAnsi" w:cstheme="minorHAnsi"/>
                <w:sz w:val="22"/>
                <w:szCs w:val="22"/>
                <w:lang w:val="lt-LT"/>
              </w:rPr>
              <w:t>g</w:t>
            </w:r>
            <w:r w:rsidRPr="00562B45">
              <w:rPr>
                <w:rFonts w:asciiTheme="minorHAnsi" w:hAnsiTheme="minorHAnsi" w:cstheme="minorHAnsi"/>
                <w:sz w:val="22"/>
                <w:szCs w:val="22"/>
                <w:lang w:val="lt-LT"/>
              </w:rPr>
              <w:t>iamas, pateikti jį prie rodiklio rezultatų. Bendras rezultatas laikomas teigiamu, kai daug</w:t>
            </w:r>
            <w:r w:rsidR="00827C39" w:rsidRPr="00562B45">
              <w:rPr>
                <w:rFonts w:asciiTheme="minorHAnsi" w:hAnsiTheme="minorHAnsi" w:cstheme="minorHAnsi"/>
                <w:sz w:val="22"/>
                <w:szCs w:val="22"/>
                <w:lang w:val="lt-LT"/>
              </w:rPr>
              <w:t>elyje</w:t>
            </w:r>
            <w:r w:rsidRPr="00562B45">
              <w:rPr>
                <w:rFonts w:asciiTheme="minorHAnsi" w:hAnsiTheme="minorHAnsi" w:cstheme="minorHAnsi"/>
                <w:sz w:val="22"/>
                <w:szCs w:val="22"/>
                <w:lang w:val="lt-LT"/>
              </w:rPr>
              <w:t xml:space="preserve">  </w:t>
            </w:r>
            <w:r w:rsidR="008472C1" w:rsidRPr="00562B45">
              <w:rPr>
                <w:rFonts w:asciiTheme="minorHAnsi" w:hAnsiTheme="minorHAnsi" w:cstheme="minorHAnsi"/>
                <w:sz w:val="22"/>
                <w:szCs w:val="22"/>
                <w:lang w:val="lt-LT"/>
              </w:rPr>
              <w:t>(&gt; 50%)</w:t>
            </w:r>
            <w:r w:rsidRPr="00562B45">
              <w:rPr>
                <w:rFonts w:asciiTheme="minorHAnsi" w:hAnsiTheme="minorHAnsi" w:cstheme="minorHAnsi"/>
                <w:sz w:val="22"/>
                <w:szCs w:val="22"/>
                <w:lang w:val="lt-LT"/>
              </w:rPr>
              <w:t xml:space="preserve"> savo atsakymų dalyvis nurodė, kad mokymai buvo naudingi jo darbui. Jeigu bendras rezultatas yra </w:t>
            </w:r>
            <w:r w:rsidR="00FB1476" w:rsidRPr="00562B45">
              <w:rPr>
                <w:rFonts w:asciiTheme="minorHAnsi" w:hAnsiTheme="minorHAnsi" w:cstheme="minorHAnsi"/>
                <w:sz w:val="22"/>
                <w:szCs w:val="22"/>
                <w:lang w:val="lt-LT"/>
              </w:rPr>
              <w:t>50:50 (</w:t>
            </w:r>
            <w:r w:rsidRPr="00562B45">
              <w:rPr>
                <w:rFonts w:asciiTheme="minorHAnsi" w:hAnsiTheme="minorHAnsi" w:cstheme="minorHAnsi"/>
                <w:sz w:val="22"/>
                <w:szCs w:val="22"/>
                <w:lang w:val="lt-LT"/>
              </w:rPr>
              <w:t>pvz., du teigiami ir du neigiami atsakymai), ataskaitoje teikiamas paskutinis dalyvio rezultatas</w:t>
            </w:r>
            <w:r w:rsidR="00FB1476" w:rsidRPr="00562B45">
              <w:rPr>
                <w:rFonts w:asciiTheme="minorHAnsi" w:hAnsiTheme="minorHAnsi" w:cstheme="minorHAnsi"/>
                <w:sz w:val="22"/>
                <w:szCs w:val="22"/>
                <w:lang w:val="lt-LT"/>
              </w:rPr>
              <w:t>.  </w:t>
            </w:r>
            <w:r w:rsidR="00FB1476" w:rsidRPr="00562B45">
              <w:rPr>
                <w:rFonts w:asciiTheme="minorHAnsi" w:hAnsiTheme="minorHAnsi" w:cstheme="minorHAnsi"/>
                <w:color w:val="000000"/>
                <w:sz w:val="22"/>
                <w:szCs w:val="22"/>
                <w:lang w:val="lt-LT"/>
              </w:rPr>
              <w:t xml:space="preserve"> </w:t>
            </w:r>
          </w:p>
          <w:p w14:paraId="09E4C0B2" w14:textId="77777777" w:rsidR="00FB1476" w:rsidRPr="00562B45" w:rsidRDefault="00FB1476" w:rsidP="00FB1476">
            <w:pPr>
              <w:pStyle w:val="Sraopastraipa"/>
              <w:spacing w:after="120"/>
              <w:rPr>
                <w:rFonts w:asciiTheme="minorHAnsi" w:hAnsiTheme="minorHAnsi" w:cstheme="minorHAnsi"/>
                <w:sz w:val="22"/>
                <w:szCs w:val="22"/>
                <w:lang w:val="lt-LT"/>
              </w:rPr>
            </w:pPr>
          </w:p>
          <w:p w14:paraId="2FEDFE14" w14:textId="27F0AFBE" w:rsidR="00035609" w:rsidRPr="00562B45" w:rsidRDefault="00F02D0F" w:rsidP="00827C39">
            <w:pPr>
              <w:spacing w:after="120"/>
              <w:rPr>
                <w:lang w:val="lt-LT"/>
              </w:rPr>
            </w:pPr>
            <w:r w:rsidRPr="00562B45">
              <w:rPr>
                <w:lang w:val="lt-LT"/>
              </w:rPr>
              <w:t>Tiksliniai ir pateikti duomenys negali būti aukštesnių verčių nei nu</w:t>
            </w:r>
            <w:r w:rsidR="00827C39" w:rsidRPr="00562B45">
              <w:rPr>
                <w:lang w:val="lt-LT"/>
              </w:rPr>
              <w:t>statytos</w:t>
            </w:r>
            <w:r w:rsidRPr="00562B45">
              <w:rPr>
                <w:lang w:val="lt-LT"/>
              </w:rPr>
              <w:t xml:space="preserve"> susijusio produkto rodiklio tikslini</w:t>
            </w:r>
            <w:r w:rsidR="00827C39" w:rsidRPr="00562B45">
              <w:rPr>
                <w:lang w:val="lt-LT"/>
              </w:rPr>
              <w:t>ų</w:t>
            </w:r>
            <w:r w:rsidRPr="00562B45">
              <w:rPr>
                <w:lang w:val="lt-LT"/>
              </w:rPr>
              <w:t xml:space="preserve"> ir pateikt</w:t>
            </w:r>
            <w:r w:rsidR="00827C39" w:rsidRPr="00562B45">
              <w:rPr>
                <w:lang w:val="lt-LT"/>
              </w:rPr>
              <w:t>ų</w:t>
            </w:r>
            <w:r w:rsidRPr="00562B45">
              <w:rPr>
                <w:lang w:val="lt-LT"/>
              </w:rPr>
              <w:t xml:space="preserve"> duomen</w:t>
            </w:r>
            <w:r w:rsidR="00827C39" w:rsidRPr="00562B45">
              <w:rPr>
                <w:lang w:val="lt-LT"/>
              </w:rPr>
              <w:t>ų vertės</w:t>
            </w:r>
            <w:r w:rsidRPr="00562B45">
              <w:rPr>
                <w:lang w:val="lt-LT"/>
              </w:rPr>
              <w:t>; turi būti atliktas patikrinimas SFC2021 sistemoje.</w:t>
            </w:r>
            <w:bookmarkEnd w:id="1"/>
          </w:p>
        </w:tc>
      </w:tr>
    </w:tbl>
    <w:p w14:paraId="0DCD7762" w14:textId="7687E1DA" w:rsidR="00BA0AEF" w:rsidRPr="00562B45" w:rsidRDefault="00BA0AEF">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725CCA" w:rsidRPr="00562B45" w14:paraId="05117922" w14:textId="77777777" w:rsidTr="004F174E">
        <w:tc>
          <w:tcPr>
            <w:tcW w:w="2376" w:type="dxa"/>
          </w:tcPr>
          <w:p w14:paraId="7A950E56" w14:textId="744DCB7B" w:rsidR="00725CCA" w:rsidRPr="00562B45" w:rsidRDefault="00725CCA" w:rsidP="00854867">
            <w:pPr>
              <w:spacing w:after="120"/>
              <w:rPr>
                <w:b/>
                <w:lang w:val="lt-LT"/>
              </w:rPr>
            </w:pPr>
            <w:r w:rsidRPr="00562B45">
              <w:rPr>
                <w:b/>
                <w:lang w:val="lt-LT"/>
              </w:rPr>
              <w:t>Konkretus tikslas</w:t>
            </w:r>
          </w:p>
        </w:tc>
        <w:tc>
          <w:tcPr>
            <w:tcW w:w="11722" w:type="dxa"/>
          </w:tcPr>
          <w:p w14:paraId="4353E8A9" w14:textId="4374B212" w:rsidR="00725CCA" w:rsidRPr="00562B45" w:rsidRDefault="00725CCA" w:rsidP="00725CCA">
            <w:pPr>
              <w:rPr>
                <w:lang w:val="lt-LT"/>
              </w:rPr>
            </w:pPr>
            <w:r w:rsidRPr="00562B45">
              <w:rPr>
                <w:rFonts w:cstheme="minorHAnsi"/>
                <w:b/>
                <w:lang w:val="lt-LT"/>
              </w:rPr>
              <w:t xml:space="preserve">KT1 </w:t>
            </w:r>
            <w:r w:rsidRPr="00562B45">
              <w:rPr>
                <w:b/>
                <w:lang w:val="lt-LT"/>
              </w:rPr>
              <w:t xml:space="preserve">Kompetentingų institucijų ir atitinkamų Sąjungos įstaigų, organų ir agentūrų tarpusavio keitimosi informacija bei keitimosi informacija jų viduje, taip pat, kai aktualu, su trečiosiomis valstybėmis ir tarptautinėmis organizacijomis gerinimas ir lengvinimas </w:t>
            </w:r>
          </w:p>
        </w:tc>
      </w:tr>
      <w:tr w:rsidR="00436FF6" w:rsidRPr="00562B45" w14:paraId="2F0FB051" w14:textId="77777777" w:rsidTr="004F174E">
        <w:tc>
          <w:tcPr>
            <w:tcW w:w="2376" w:type="dxa"/>
            <w:shd w:val="clear" w:color="auto" w:fill="D9D9D9" w:themeFill="background1" w:themeFillShade="D9"/>
          </w:tcPr>
          <w:p w14:paraId="0A60C9BF" w14:textId="719AD4EB" w:rsidR="00436FF6" w:rsidRPr="00562B45" w:rsidRDefault="00436FF6" w:rsidP="00854867">
            <w:pPr>
              <w:spacing w:after="120"/>
              <w:rPr>
                <w:b/>
                <w:lang w:val="lt-LT"/>
              </w:rPr>
            </w:pPr>
            <w:r w:rsidRPr="00562B45">
              <w:rPr>
                <w:b/>
                <w:lang w:val="lt-LT"/>
              </w:rPr>
              <w:t>Rodiklio numeris (ID)</w:t>
            </w:r>
          </w:p>
        </w:tc>
        <w:tc>
          <w:tcPr>
            <w:tcW w:w="11722" w:type="dxa"/>
            <w:shd w:val="clear" w:color="auto" w:fill="D9D9D9" w:themeFill="background1" w:themeFillShade="D9"/>
          </w:tcPr>
          <w:p w14:paraId="3E28674C" w14:textId="77777777" w:rsidR="00436FF6" w:rsidRPr="00562B45" w:rsidRDefault="00436FF6" w:rsidP="00854867">
            <w:pPr>
              <w:spacing w:after="120"/>
              <w:rPr>
                <w:lang w:val="lt-LT"/>
              </w:rPr>
            </w:pPr>
          </w:p>
        </w:tc>
      </w:tr>
      <w:tr w:rsidR="00436FF6" w:rsidRPr="00562B45" w14:paraId="122B4324" w14:textId="77777777" w:rsidTr="004F174E">
        <w:tc>
          <w:tcPr>
            <w:tcW w:w="2376" w:type="dxa"/>
          </w:tcPr>
          <w:p w14:paraId="07EBE7E0" w14:textId="512A450B" w:rsidR="00436FF6" w:rsidRPr="00562B45" w:rsidRDefault="00436FF6" w:rsidP="00854867">
            <w:pPr>
              <w:spacing w:after="120"/>
              <w:rPr>
                <w:b/>
                <w:lang w:val="lt-LT"/>
              </w:rPr>
            </w:pPr>
            <w:r w:rsidRPr="00562B45">
              <w:rPr>
                <w:b/>
                <w:lang w:val="lt-LT"/>
              </w:rPr>
              <w:t>Rodiklio pavadinimas</w:t>
            </w:r>
          </w:p>
        </w:tc>
        <w:tc>
          <w:tcPr>
            <w:tcW w:w="11722" w:type="dxa"/>
          </w:tcPr>
          <w:p w14:paraId="002B24B1" w14:textId="3D090BE2" w:rsidR="00436FF6" w:rsidRPr="00562B45" w:rsidRDefault="00F02D0F" w:rsidP="00F02D0F">
            <w:pPr>
              <w:spacing w:after="120"/>
              <w:rPr>
                <w:b/>
                <w:lang w:val="lt-LT"/>
              </w:rPr>
            </w:pPr>
            <w:r w:rsidRPr="00562B45">
              <w:rPr>
                <w:b/>
                <w:lang w:val="lt-LT"/>
              </w:rPr>
              <w:t xml:space="preserve">Dalyvių, kurie praėjus trims mėnesiams po dalyvavimo mokymuose pranešė, kad naudojasi to mokymo metu įgytais įgūdžiais ir kompetencijomis, skaičius </w:t>
            </w:r>
          </w:p>
        </w:tc>
      </w:tr>
      <w:tr w:rsidR="00436FF6" w:rsidRPr="00562B45" w14:paraId="22A0EAEB" w14:textId="77777777" w:rsidTr="004F174E">
        <w:tc>
          <w:tcPr>
            <w:tcW w:w="2376" w:type="dxa"/>
          </w:tcPr>
          <w:p w14:paraId="20BB6F55" w14:textId="03D32C3B" w:rsidR="00436FF6" w:rsidRPr="00562B45" w:rsidRDefault="00436FF6" w:rsidP="00854867">
            <w:pPr>
              <w:spacing w:after="120"/>
              <w:rPr>
                <w:b/>
                <w:lang w:val="lt-LT"/>
              </w:rPr>
            </w:pPr>
            <w:r w:rsidRPr="00562B45">
              <w:rPr>
                <w:b/>
                <w:lang w:val="lt-LT"/>
              </w:rPr>
              <w:t>Rodiklio apibrėžimas</w:t>
            </w:r>
          </w:p>
        </w:tc>
        <w:tc>
          <w:tcPr>
            <w:tcW w:w="11722" w:type="dxa"/>
          </w:tcPr>
          <w:p w14:paraId="0BB6DB07" w14:textId="21A5938A" w:rsidR="00436FF6" w:rsidRPr="00562B45" w:rsidRDefault="00F02D0F" w:rsidP="00661DE7">
            <w:pPr>
              <w:spacing w:after="120"/>
              <w:rPr>
                <w:rFonts w:cstheme="minorHAnsi"/>
                <w:bCs/>
                <w:lang w:val="lt-LT"/>
              </w:rPr>
            </w:pPr>
            <w:r w:rsidRPr="00562B45">
              <w:rPr>
                <w:rFonts w:cstheme="minorHAnsi"/>
                <w:lang w:val="lt-LT"/>
              </w:rPr>
              <w:t>Dalyvis – kaip nurodyta BNR 2 str. 36 d.,  fizinis asmuo, kuriam veiksmas  (projektas) tiesiogiai naudingas, tačiau kuris nėra atsakingas už veiksmų (projekto) inicijavimą ar tiek inicijavimą, tiek įgyvendinimą</w:t>
            </w:r>
            <w:r w:rsidRPr="00562B45">
              <w:rPr>
                <w:rFonts w:cstheme="minorHAnsi"/>
                <w:bCs/>
                <w:lang w:val="lt-LT"/>
              </w:rPr>
              <w:t>. Kalbant apie šį konkretų rodiklį, dalyvis reiškia teisėsaugos pareigūną ar valdžios institucijos darbuotoją</w:t>
            </w:r>
            <w:r w:rsidR="00436FF6" w:rsidRPr="00562B45">
              <w:rPr>
                <w:rFonts w:cstheme="minorHAnsi"/>
                <w:bCs/>
                <w:lang w:val="lt-LT"/>
              </w:rPr>
              <w:t xml:space="preserve">.  </w:t>
            </w:r>
          </w:p>
          <w:p w14:paraId="51AADB03" w14:textId="6FB24914" w:rsidR="00436FF6" w:rsidRPr="00562B45" w:rsidRDefault="00F02D0F" w:rsidP="00F02D0F">
            <w:pPr>
              <w:spacing w:after="120"/>
              <w:rPr>
                <w:lang w:val="lt-LT"/>
              </w:rPr>
            </w:pPr>
            <w:r w:rsidRPr="00562B45">
              <w:rPr>
                <w:lang w:val="lt-LT"/>
              </w:rPr>
              <w:t>Norint nustatyti, ar dalyvis naudojasi mokymo metu įgytais įgūdžiais ir kompetencijomis, kiekvieno dalyvio reikia apie tai paklausti</w:t>
            </w:r>
            <w:r w:rsidR="00436FF6" w:rsidRPr="00562B45">
              <w:rPr>
                <w:lang w:val="lt-LT"/>
              </w:rPr>
              <w:t>.</w:t>
            </w:r>
          </w:p>
        </w:tc>
      </w:tr>
      <w:tr w:rsidR="00824ED8" w:rsidRPr="00562B45" w14:paraId="2FEC1FCE" w14:textId="77777777" w:rsidTr="004F174E">
        <w:tc>
          <w:tcPr>
            <w:tcW w:w="2376" w:type="dxa"/>
          </w:tcPr>
          <w:p w14:paraId="1260F145" w14:textId="00823E96" w:rsidR="00824ED8" w:rsidRPr="00562B45" w:rsidRDefault="00824ED8" w:rsidP="00824ED8">
            <w:pPr>
              <w:spacing w:after="120"/>
              <w:rPr>
                <w:b/>
                <w:lang w:val="lt-LT"/>
              </w:rPr>
            </w:pPr>
          </w:p>
        </w:tc>
        <w:tc>
          <w:tcPr>
            <w:tcW w:w="11722" w:type="dxa"/>
          </w:tcPr>
          <w:p w14:paraId="2C14AAE0" w14:textId="3CD9D0DF" w:rsidR="00824ED8" w:rsidRPr="00562B45" w:rsidRDefault="00824ED8" w:rsidP="00CE5EDE">
            <w:pPr>
              <w:spacing w:after="120"/>
              <w:rPr>
                <w:lang w:val="lt-LT"/>
              </w:rPr>
            </w:pPr>
          </w:p>
        </w:tc>
      </w:tr>
      <w:tr w:rsidR="00436FF6" w:rsidRPr="00562B45" w14:paraId="53160161" w14:textId="77777777" w:rsidTr="004F174E">
        <w:tc>
          <w:tcPr>
            <w:tcW w:w="2376" w:type="dxa"/>
          </w:tcPr>
          <w:p w14:paraId="108CDFCE" w14:textId="2835D8DA" w:rsidR="00436FF6" w:rsidRPr="00562B45" w:rsidRDefault="00436FF6" w:rsidP="00326EBD">
            <w:pPr>
              <w:spacing w:after="120"/>
              <w:rPr>
                <w:b/>
                <w:lang w:val="lt-LT"/>
              </w:rPr>
            </w:pPr>
            <w:r w:rsidRPr="00562B45">
              <w:rPr>
                <w:b/>
                <w:lang w:val="lt-LT"/>
              </w:rPr>
              <w:t xml:space="preserve">Rodiklio </w:t>
            </w:r>
            <w:r w:rsidR="00C015B6" w:rsidRPr="00562B45">
              <w:rPr>
                <w:b/>
                <w:lang w:val="lt-LT"/>
              </w:rPr>
              <w:t>matavimo</w:t>
            </w:r>
            <w:r w:rsidRPr="00562B45">
              <w:rPr>
                <w:b/>
                <w:lang w:val="lt-LT"/>
              </w:rPr>
              <w:t xml:space="preserve"> vienetas, </w:t>
            </w:r>
            <w:r w:rsidR="00326EBD" w:rsidRPr="00562B45">
              <w:rPr>
                <w:b/>
                <w:lang w:val="lt-LT"/>
              </w:rPr>
              <w:t>bazinė vertė</w:t>
            </w:r>
            <w:r w:rsidRPr="00562B45">
              <w:rPr>
                <w:b/>
                <w:lang w:val="lt-LT"/>
              </w:rPr>
              <w:t xml:space="preserve"> ir tikslas</w:t>
            </w:r>
          </w:p>
        </w:tc>
        <w:tc>
          <w:tcPr>
            <w:tcW w:w="11722" w:type="dxa"/>
          </w:tcPr>
          <w:p w14:paraId="07729DA2" w14:textId="5504E23B" w:rsidR="00436FF6" w:rsidRPr="00562B45" w:rsidRDefault="00436FF6" w:rsidP="00F02D0F">
            <w:pPr>
              <w:spacing w:after="120"/>
              <w:rPr>
                <w:lang w:val="lt-LT"/>
              </w:rPr>
            </w:pPr>
            <w:r w:rsidRPr="00562B45">
              <w:rPr>
                <w:lang w:val="lt-LT"/>
              </w:rPr>
              <w:t>Absol</w:t>
            </w:r>
            <w:r w:rsidR="00F02D0F" w:rsidRPr="00562B45">
              <w:rPr>
                <w:lang w:val="lt-LT"/>
              </w:rPr>
              <w:t>iutus skaičius</w:t>
            </w:r>
          </w:p>
        </w:tc>
      </w:tr>
      <w:tr w:rsidR="00F02D0F" w:rsidRPr="00562B45" w14:paraId="00B0C6F9" w14:textId="77777777" w:rsidTr="004F174E">
        <w:tc>
          <w:tcPr>
            <w:tcW w:w="2376" w:type="dxa"/>
          </w:tcPr>
          <w:p w14:paraId="0E3FC28E" w14:textId="5464F39D" w:rsidR="00F02D0F" w:rsidRPr="00562B45" w:rsidRDefault="00F02D0F" w:rsidP="00824ED8">
            <w:pPr>
              <w:spacing w:after="120"/>
              <w:rPr>
                <w:b/>
                <w:lang w:val="lt-LT"/>
              </w:rPr>
            </w:pPr>
            <w:r w:rsidRPr="00562B45">
              <w:rPr>
                <w:b/>
                <w:lang w:val="lt-LT"/>
              </w:rPr>
              <w:t>Pradinė situacija</w:t>
            </w:r>
          </w:p>
        </w:tc>
        <w:tc>
          <w:tcPr>
            <w:tcW w:w="11722" w:type="dxa"/>
          </w:tcPr>
          <w:p w14:paraId="0BA603FA" w14:textId="77777777" w:rsidR="00F02D0F" w:rsidRPr="00562B45" w:rsidRDefault="00F02D0F" w:rsidP="0046719B">
            <w:pPr>
              <w:spacing w:after="120"/>
              <w:rPr>
                <w:lang w:val="lt-LT"/>
              </w:rPr>
            </w:pPr>
            <w:r w:rsidRPr="00562B45">
              <w:rPr>
                <w:lang w:val="lt-LT"/>
              </w:rPr>
              <w:t>Išreikšta procentine dalimi (%).</w:t>
            </w:r>
          </w:p>
          <w:p w14:paraId="3F176CAC" w14:textId="7BFBF3B6" w:rsidR="00F02D0F" w:rsidRPr="00562B45" w:rsidRDefault="00F02D0F" w:rsidP="008E4C76">
            <w:pPr>
              <w:spacing w:after="120"/>
              <w:rPr>
                <w:lang w:val="lt-LT"/>
              </w:rPr>
            </w:pPr>
            <w:r w:rsidRPr="00562B45">
              <w:rPr>
                <w:lang w:val="lt-LT"/>
              </w:rPr>
              <w:t>Pradinis skaičius gali atspindėti sėkmingai įgyvendintų panašių nacionalinių ar ES fondų lėšomis (pvz.,  šalies fondų ar ESF)</w:t>
            </w:r>
            <w:r w:rsidR="008E4C76" w:rsidRPr="00562B45">
              <w:rPr>
                <w:lang w:val="lt-LT"/>
              </w:rPr>
              <w:t xml:space="preserve"> finansuotų programų</w:t>
            </w:r>
            <w:r w:rsidRPr="00562B45">
              <w:rPr>
                <w:lang w:val="lt-LT"/>
              </w:rPr>
              <w:t xml:space="preserve"> rodikl</w:t>
            </w:r>
            <w:r w:rsidR="008E4C76" w:rsidRPr="00562B45">
              <w:rPr>
                <w:lang w:val="lt-LT"/>
              </w:rPr>
              <w:t>į</w:t>
            </w:r>
            <w:r w:rsidRPr="00562B45">
              <w:rPr>
                <w:lang w:val="lt-LT"/>
              </w:rPr>
              <w:t xml:space="preserve"> arba vienos panašios veiklos sėkmingo </w:t>
            </w:r>
            <w:r w:rsidR="008E4C76" w:rsidRPr="00562B45">
              <w:rPr>
                <w:lang w:val="lt-LT"/>
              </w:rPr>
              <w:t>į</w:t>
            </w:r>
            <w:r w:rsidRPr="00562B45">
              <w:rPr>
                <w:lang w:val="lt-LT"/>
              </w:rPr>
              <w:t>vykdymo rodikl</w:t>
            </w:r>
            <w:r w:rsidR="008E4C76" w:rsidRPr="00562B45">
              <w:rPr>
                <w:lang w:val="lt-LT"/>
              </w:rPr>
              <w:t>į</w:t>
            </w:r>
            <w:r w:rsidRPr="00562B45">
              <w:rPr>
                <w:lang w:val="lt-LT"/>
              </w:rPr>
              <w:t>. Turėtų būti pasitelkiami naujausi 2014-2020 m. programos duomenys.  Jeigu imami duomenys iš kelių mokymų, norint nustatyti pradinę vertę</w:t>
            </w:r>
            <w:r w:rsidR="008E4C76" w:rsidRPr="00562B45">
              <w:rPr>
                <w:lang w:val="lt-LT"/>
              </w:rPr>
              <w:t xml:space="preserve">, turi būti išvestas vidurkis. Esant reikalui, </w:t>
            </w:r>
            <w:r w:rsidRPr="00562B45">
              <w:rPr>
                <w:lang w:val="lt-LT"/>
              </w:rPr>
              <w:t>gali būti naudojami kitų valstybių narių lyginamieji duomenys.</w:t>
            </w:r>
          </w:p>
        </w:tc>
      </w:tr>
      <w:tr w:rsidR="00F02D0F" w:rsidRPr="00562B45" w14:paraId="3F61B7AC" w14:textId="77777777" w:rsidTr="004F174E">
        <w:tc>
          <w:tcPr>
            <w:tcW w:w="2376" w:type="dxa"/>
          </w:tcPr>
          <w:p w14:paraId="75E70B71" w14:textId="7948A043" w:rsidR="00F02D0F" w:rsidRPr="00562B45" w:rsidRDefault="00F02D0F" w:rsidP="00824ED8">
            <w:pPr>
              <w:spacing w:after="120"/>
              <w:rPr>
                <w:b/>
                <w:lang w:val="lt-LT"/>
              </w:rPr>
            </w:pPr>
            <w:r w:rsidRPr="00562B45">
              <w:rPr>
                <w:b/>
                <w:lang w:val="lt-LT"/>
              </w:rPr>
              <w:lastRenderedPageBreak/>
              <w:t>2029 m. siekis (tikslas)</w:t>
            </w:r>
          </w:p>
        </w:tc>
        <w:tc>
          <w:tcPr>
            <w:tcW w:w="11722" w:type="dxa"/>
          </w:tcPr>
          <w:p w14:paraId="3BAEE3B0" w14:textId="77D98842" w:rsidR="00F02D0F" w:rsidRPr="00562B45" w:rsidRDefault="00C54FBC" w:rsidP="00824ED8">
            <w:pPr>
              <w:spacing w:after="120"/>
              <w:rPr>
                <w:lang w:val="lt-LT"/>
              </w:rPr>
            </w:pPr>
            <w:r w:rsidRPr="00562B45">
              <w:rPr>
                <w:lang w:val="lt-LT"/>
              </w:rPr>
              <w:t>Nustato valstybė narė</w:t>
            </w:r>
          </w:p>
        </w:tc>
      </w:tr>
      <w:tr w:rsidR="00436FF6" w:rsidRPr="00562B45" w14:paraId="62D709E3" w14:textId="77777777" w:rsidTr="004F174E">
        <w:tc>
          <w:tcPr>
            <w:tcW w:w="2376" w:type="dxa"/>
          </w:tcPr>
          <w:p w14:paraId="3363181D" w14:textId="15E86AD5" w:rsidR="00436FF6" w:rsidRPr="00562B45" w:rsidRDefault="00436FF6" w:rsidP="00824ED8">
            <w:pPr>
              <w:spacing w:after="120"/>
              <w:rPr>
                <w:b/>
                <w:lang w:val="lt-LT"/>
              </w:rPr>
            </w:pPr>
            <w:r w:rsidRPr="00562B45">
              <w:rPr>
                <w:b/>
                <w:lang w:val="lt-LT"/>
              </w:rPr>
              <w:t>Susijęs produkto rodiklis</w:t>
            </w:r>
          </w:p>
        </w:tc>
        <w:tc>
          <w:tcPr>
            <w:tcW w:w="11722" w:type="dxa"/>
          </w:tcPr>
          <w:p w14:paraId="7BA0CCA0" w14:textId="0FFED8D3" w:rsidR="00436FF6" w:rsidRPr="00562B45" w:rsidRDefault="00F02D0F" w:rsidP="008E4C76">
            <w:pPr>
              <w:spacing w:before="120" w:after="120" w:line="360" w:lineRule="auto"/>
              <w:rPr>
                <w:rFonts w:cs="Times New Roman"/>
                <w:szCs w:val="24"/>
                <w:lang w:val="lt-LT"/>
              </w:rPr>
            </w:pPr>
            <w:r w:rsidRPr="00562B45">
              <w:rPr>
                <w:rFonts w:cs="Times New Roman"/>
                <w:szCs w:val="24"/>
                <w:lang w:val="lt-LT"/>
              </w:rPr>
              <w:t>Mokymo veiklose dalyvaujančių da</w:t>
            </w:r>
            <w:r w:rsidR="008E4C76" w:rsidRPr="00562B45">
              <w:rPr>
                <w:rFonts w:cs="Times New Roman"/>
                <w:szCs w:val="24"/>
                <w:lang w:val="lt-LT"/>
              </w:rPr>
              <w:t>rbuotojų</w:t>
            </w:r>
            <w:r w:rsidRPr="00562B45">
              <w:rPr>
                <w:rFonts w:cs="Times New Roman"/>
                <w:szCs w:val="24"/>
                <w:lang w:val="lt-LT"/>
              </w:rPr>
              <w:t xml:space="preserve"> skaičius</w:t>
            </w:r>
          </w:p>
        </w:tc>
      </w:tr>
      <w:tr w:rsidR="00824ED8" w:rsidRPr="00562B45" w14:paraId="741A194E" w14:textId="77777777" w:rsidTr="004F174E">
        <w:tc>
          <w:tcPr>
            <w:tcW w:w="2376" w:type="dxa"/>
          </w:tcPr>
          <w:p w14:paraId="1EF06100" w14:textId="532C77EA" w:rsidR="00824ED8" w:rsidRPr="00562B45" w:rsidRDefault="0039305E" w:rsidP="00824ED8">
            <w:pPr>
              <w:spacing w:after="120"/>
              <w:rPr>
                <w:b/>
                <w:lang w:val="lt-LT"/>
              </w:rPr>
            </w:pPr>
            <w:r w:rsidRPr="00562B45">
              <w:rPr>
                <w:b/>
                <w:lang w:val="lt-LT"/>
              </w:rPr>
              <w:t>Pastabos</w:t>
            </w:r>
          </w:p>
        </w:tc>
        <w:tc>
          <w:tcPr>
            <w:tcW w:w="11722" w:type="dxa"/>
          </w:tcPr>
          <w:p w14:paraId="28E54053" w14:textId="459B4645" w:rsidR="007C201B" w:rsidRPr="00562B45" w:rsidRDefault="00F2519E" w:rsidP="00B41C60">
            <w:pPr>
              <w:spacing w:after="120"/>
              <w:rPr>
                <w:lang w:val="lt-LT"/>
              </w:rPr>
            </w:pPr>
            <w:r w:rsidRPr="00562B45">
              <w:rPr>
                <w:lang w:val="lt-LT"/>
              </w:rPr>
              <w:t>Dalyvių rezultatai prie šio rodiklio gali būti teikiami po mokymų praėjus 3–6 mėnesiams</w:t>
            </w:r>
            <w:r w:rsidR="007C201B" w:rsidRPr="00562B45">
              <w:rPr>
                <w:lang w:val="lt-LT"/>
              </w:rPr>
              <w:t>.</w:t>
            </w:r>
          </w:p>
          <w:p w14:paraId="5BFA1129" w14:textId="17A48BE3" w:rsidR="00B41C60" w:rsidRPr="00562B45" w:rsidRDefault="00F2519E" w:rsidP="00B41C60">
            <w:pPr>
              <w:spacing w:after="120"/>
              <w:rPr>
                <w:lang w:val="lt-LT"/>
              </w:rPr>
            </w:pPr>
            <w:r w:rsidRPr="00562B45">
              <w:rPr>
                <w:lang w:val="lt-LT"/>
              </w:rPr>
              <w:t>Jeigu dalyvis lankė kelias mokymo veiklas pagal tą patį projektą, teikiant duomenis reikėtų laikytis tokios tvarkos</w:t>
            </w:r>
            <w:r w:rsidR="00B41C60" w:rsidRPr="00562B45">
              <w:rPr>
                <w:lang w:val="lt-LT"/>
              </w:rPr>
              <w:t>:</w:t>
            </w:r>
          </w:p>
          <w:p w14:paraId="23713434" w14:textId="648EE877" w:rsidR="00B41C60" w:rsidRPr="00562B45" w:rsidRDefault="008E4C76" w:rsidP="00B41C60">
            <w:pPr>
              <w:pStyle w:val="Sraopastraipa"/>
              <w:numPr>
                <w:ilvl w:val="0"/>
                <w:numId w:val="19"/>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kiekvieno dalyvio rezultatus įrašyti</w:t>
            </w:r>
            <w:r w:rsidR="00F2519E" w:rsidRPr="00562B45">
              <w:rPr>
                <w:rFonts w:asciiTheme="minorHAnsi" w:hAnsiTheme="minorHAnsi" w:cstheme="minorHAnsi"/>
                <w:sz w:val="22"/>
                <w:szCs w:val="22"/>
                <w:lang w:val="lt-LT"/>
              </w:rPr>
              <w:t xml:space="preserve"> po kiekvieno mokymo veiklos praėjus nuo 3 iki 6 mėnesių</w:t>
            </w:r>
            <w:r w:rsidR="00B41C60" w:rsidRPr="00562B45">
              <w:rPr>
                <w:rFonts w:asciiTheme="minorHAnsi" w:hAnsiTheme="minorHAnsi" w:cstheme="minorHAnsi"/>
                <w:sz w:val="22"/>
                <w:szCs w:val="22"/>
                <w:lang w:val="lt-LT"/>
              </w:rPr>
              <w:t>,</w:t>
            </w:r>
          </w:p>
          <w:p w14:paraId="48EC6E5B" w14:textId="17EDD430" w:rsidR="00B41C60" w:rsidRPr="00562B45" w:rsidRDefault="00F2519E" w:rsidP="00B41C60">
            <w:pPr>
              <w:pStyle w:val="Sraopastraipa"/>
              <w:numPr>
                <w:ilvl w:val="0"/>
                <w:numId w:val="19"/>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apskaičiuoti kiekvieno dalyvio bendrą rezultatą, išvedant pirmame punkte turim</w:t>
            </w:r>
            <w:r w:rsidR="00781300" w:rsidRPr="00562B45">
              <w:rPr>
                <w:rFonts w:asciiTheme="minorHAnsi" w:hAnsiTheme="minorHAnsi" w:cstheme="minorHAnsi"/>
                <w:sz w:val="22"/>
                <w:szCs w:val="22"/>
                <w:lang w:val="lt-LT"/>
              </w:rPr>
              <w:t>ų</w:t>
            </w:r>
            <w:r w:rsidRPr="00562B45">
              <w:rPr>
                <w:rFonts w:asciiTheme="minorHAnsi" w:hAnsiTheme="minorHAnsi" w:cstheme="minorHAnsi"/>
                <w:sz w:val="22"/>
                <w:szCs w:val="22"/>
                <w:lang w:val="lt-LT"/>
              </w:rPr>
              <w:t xml:space="preserve"> rezultat</w:t>
            </w:r>
            <w:r w:rsidR="00781300" w:rsidRPr="00562B45">
              <w:rPr>
                <w:rFonts w:asciiTheme="minorHAnsi" w:hAnsiTheme="minorHAnsi" w:cstheme="minorHAnsi"/>
                <w:sz w:val="22"/>
                <w:szCs w:val="22"/>
                <w:lang w:val="lt-LT"/>
              </w:rPr>
              <w:t>ų vidurkį</w:t>
            </w:r>
            <w:r w:rsidRPr="00562B45">
              <w:rPr>
                <w:rFonts w:asciiTheme="minorHAnsi" w:hAnsiTheme="minorHAnsi" w:cstheme="minorHAnsi"/>
                <w:sz w:val="22"/>
                <w:szCs w:val="22"/>
                <w:lang w:val="lt-LT"/>
              </w:rPr>
              <w:t>. Šis žingsnis atliekamas projektui pasibaigus</w:t>
            </w:r>
            <w:r w:rsidR="00B41C60" w:rsidRPr="00562B45">
              <w:rPr>
                <w:rFonts w:asciiTheme="minorHAnsi" w:hAnsiTheme="minorHAnsi" w:cstheme="minorHAnsi"/>
                <w:sz w:val="22"/>
                <w:szCs w:val="22"/>
                <w:lang w:val="lt-LT"/>
              </w:rPr>
              <w:t>.</w:t>
            </w:r>
          </w:p>
          <w:p w14:paraId="54E13CE9" w14:textId="0BCD85AF" w:rsidR="00FB1476" w:rsidRPr="00562B45" w:rsidRDefault="00F2519E" w:rsidP="00FB1476">
            <w:pPr>
              <w:pStyle w:val="Sraopastraipa"/>
              <w:numPr>
                <w:ilvl w:val="0"/>
                <w:numId w:val="19"/>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Jeigu dalyvio bendras rezultatas yra teigiamas, pateikti jį prie rodiklio rezultatų. Bendras rezultatas laikomas teigiamu, kai daug</w:t>
            </w:r>
            <w:r w:rsidR="00781300" w:rsidRPr="00562B45">
              <w:rPr>
                <w:rFonts w:asciiTheme="minorHAnsi" w:hAnsiTheme="minorHAnsi" w:cstheme="minorHAnsi"/>
                <w:sz w:val="22"/>
                <w:szCs w:val="22"/>
                <w:lang w:val="lt-LT"/>
              </w:rPr>
              <w:t>elyje</w:t>
            </w:r>
            <w:r w:rsidRPr="00562B45">
              <w:rPr>
                <w:rFonts w:asciiTheme="minorHAnsi" w:hAnsiTheme="minorHAnsi" w:cstheme="minorHAnsi"/>
                <w:sz w:val="22"/>
                <w:szCs w:val="22"/>
                <w:lang w:val="lt-LT"/>
              </w:rPr>
              <w:t xml:space="preserve">  (&gt; 50%) savo atsakymų dalyvis nurodė, kad savo darbe naudojasi mokymo metu įgytais įgūdžiais ir kompetencijomis. Jeigu bendras rezultatas yra 50:50 (pvz., du teigiami ir du neigiami atsakymai), ataskaitoje teikiamas paskutinis dalyvio rezultatas. </w:t>
            </w:r>
          </w:p>
          <w:p w14:paraId="06C5FA25" w14:textId="0D5E652B" w:rsidR="006A743E" w:rsidRPr="00562B45" w:rsidRDefault="00F2519E" w:rsidP="00781300">
            <w:pPr>
              <w:spacing w:after="120"/>
              <w:rPr>
                <w:lang w:val="lt-LT"/>
              </w:rPr>
            </w:pPr>
            <w:r w:rsidRPr="00562B45">
              <w:rPr>
                <w:lang w:val="lt-LT"/>
              </w:rPr>
              <w:t>Tiksliniai ir pateikti duomenys negali būti aukštesnių verčių nei numatyt</w:t>
            </w:r>
            <w:r w:rsidR="00781300" w:rsidRPr="00562B45">
              <w:rPr>
                <w:lang w:val="lt-LT"/>
              </w:rPr>
              <w:t>os</w:t>
            </w:r>
            <w:r w:rsidRPr="00562B45">
              <w:rPr>
                <w:lang w:val="lt-LT"/>
              </w:rPr>
              <w:t xml:space="preserve"> susijusio produkto rodiklio tikslini</w:t>
            </w:r>
            <w:r w:rsidR="00781300" w:rsidRPr="00562B45">
              <w:rPr>
                <w:lang w:val="lt-LT"/>
              </w:rPr>
              <w:t>ų</w:t>
            </w:r>
            <w:r w:rsidRPr="00562B45">
              <w:rPr>
                <w:lang w:val="lt-LT"/>
              </w:rPr>
              <w:t xml:space="preserve"> ir pateikt</w:t>
            </w:r>
            <w:r w:rsidR="00781300" w:rsidRPr="00562B45">
              <w:rPr>
                <w:lang w:val="lt-LT"/>
              </w:rPr>
              <w:t>ų</w:t>
            </w:r>
            <w:r w:rsidRPr="00562B45">
              <w:rPr>
                <w:lang w:val="lt-LT"/>
              </w:rPr>
              <w:t xml:space="preserve"> duomen</w:t>
            </w:r>
            <w:r w:rsidR="00781300" w:rsidRPr="00562B45">
              <w:rPr>
                <w:lang w:val="lt-LT"/>
              </w:rPr>
              <w:t>ų vertės</w:t>
            </w:r>
            <w:r w:rsidR="00661DE7" w:rsidRPr="00562B45">
              <w:rPr>
                <w:lang w:val="lt-LT"/>
              </w:rPr>
              <w:t xml:space="preserve">. </w:t>
            </w:r>
          </w:p>
        </w:tc>
      </w:tr>
    </w:tbl>
    <w:p w14:paraId="4154214F" w14:textId="09397A6F" w:rsidR="002453FD" w:rsidRPr="00562B45" w:rsidRDefault="002453FD">
      <w:pPr>
        <w:rPr>
          <w:rFonts w:cstheme="minorHAnsi"/>
          <w:lang w:val="lt-LT"/>
        </w:rPr>
      </w:pPr>
    </w:p>
    <w:p w14:paraId="3D049D59" w14:textId="307995FD" w:rsidR="00E57EF0" w:rsidRPr="00562B45" w:rsidRDefault="00F2519E">
      <w:pPr>
        <w:rPr>
          <w:b/>
          <w:sz w:val="32"/>
          <w:lang w:val="lt-LT"/>
        </w:rPr>
      </w:pPr>
      <w:r w:rsidRPr="00562B45">
        <w:rPr>
          <w:b/>
          <w:sz w:val="32"/>
          <w:lang w:val="lt-LT"/>
        </w:rPr>
        <w:t>KT2 Produkto rodikliai</w:t>
      </w:r>
    </w:p>
    <w:tbl>
      <w:tblPr>
        <w:tblStyle w:val="Lentelstinklelis"/>
        <w:tblW w:w="0" w:type="auto"/>
        <w:tblLook w:val="04A0" w:firstRow="1" w:lastRow="0" w:firstColumn="1" w:lastColumn="0" w:noHBand="0" w:noVBand="1"/>
      </w:tblPr>
      <w:tblGrid>
        <w:gridCol w:w="2376"/>
        <w:gridCol w:w="11722"/>
      </w:tblGrid>
      <w:tr w:rsidR="004C2AA8" w:rsidRPr="00562B45" w14:paraId="62D35572" w14:textId="77777777" w:rsidTr="00DF7355">
        <w:tc>
          <w:tcPr>
            <w:tcW w:w="2376" w:type="dxa"/>
          </w:tcPr>
          <w:p w14:paraId="146DF03A" w14:textId="729F849A" w:rsidR="004C2AA8" w:rsidRPr="00562B45" w:rsidRDefault="00F2519E" w:rsidP="00C413DA">
            <w:pPr>
              <w:rPr>
                <w:b/>
                <w:lang w:val="lt-LT"/>
              </w:rPr>
            </w:pPr>
            <w:r w:rsidRPr="00562B45">
              <w:rPr>
                <w:b/>
                <w:lang w:val="lt-LT"/>
              </w:rPr>
              <w:t>Konkretus tikslas</w:t>
            </w:r>
          </w:p>
        </w:tc>
        <w:tc>
          <w:tcPr>
            <w:tcW w:w="11722" w:type="dxa"/>
          </w:tcPr>
          <w:p w14:paraId="58A591B3" w14:textId="1B780A95" w:rsidR="002B5251" w:rsidRPr="00562B45" w:rsidRDefault="00967A47" w:rsidP="00967A47">
            <w:pPr>
              <w:rPr>
                <w:rFonts w:cstheme="minorHAnsi"/>
                <w:b/>
                <w:lang w:val="lt-LT"/>
              </w:rPr>
            </w:pPr>
            <w:r w:rsidRPr="00562B45">
              <w:rPr>
                <w:rStyle w:val="italic"/>
                <w:rFonts w:cs="Arial"/>
                <w:b/>
                <w:bCs/>
                <w:iCs/>
                <w:shd w:val="clear" w:color="auto" w:fill="FFFFFF"/>
                <w:lang w:val="lt-LT"/>
              </w:rPr>
              <w:t>Tarpvalstybinio koordinavimo ir bendradarbiavimo, įskaitant valstybių narių </w:t>
            </w:r>
            <w:r w:rsidRPr="00562B45">
              <w:rPr>
                <w:rFonts w:cs="Arial"/>
                <w:b/>
                <w:shd w:val="clear" w:color="auto" w:fill="FFFFFF"/>
                <w:lang w:val="lt-LT"/>
              </w:rPr>
              <w:t>teisėsaugos institucijų tarpusavio bei jų viduje ir su kitomis kompetentingomis institucijomis vykdomas  bendras operacijas, susijusias su </w:t>
            </w:r>
            <w:r w:rsidRPr="00562B45">
              <w:rPr>
                <w:rStyle w:val="italic"/>
                <w:rFonts w:cs="Arial"/>
                <w:b/>
                <w:bCs/>
                <w:iCs/>
                <w:shd w:val="clear" w:color="auto" w:fill="FFFFFF"/>
                <w:lang w:val="lt-LT"/>
              </w:rPr>
              <w:t>terorizmu ir </w:t>
            </w:r>
            <w:r w:rsidRPr="00562B45">
              <w:rPr>
                <w:rFonts w:cs="Arial"/>
                <w:b/>
                <w:shd w:val="clear" w:color="auto" w:fill="FFFFFF"/>
                <w:lang w:val="lt-LT"/>
              </w:rPr>
              <w:t xml:space="preserve">tarpvalstybinio pobūdžio sunkių formų ir organizuotu nusikalstamumu, gerinimas ir intensyvinimas </w:t>
            </w:r>
          </w:p>
        </w:tc>
      </w:tr>
      <w:tr w:rsidR="004C2AA8" w:rsidRPr="00562B45" w14:paraId="19E6F0FA" w14:textId="77777777" w:rsidTr="00DF7355">
        <w:tc>
          <w:tcPr>
            <w:tcW w:w="2376" w:type="dxa"/>
            <w:shd w:val="clear" w:color="auto" w:fill="D9D9D9" w:themeFill="background1" w:themeFillShade="D9"/>
          </w:tcPr>
          <w:p w14:paraId="6081D2F3" w14:textId="1AA6DC1A" w:rsidR="004C2AA8" w:rsidRPr="00562B45" w:rsidRDefault="00F2519E" w:rsidP="00F2519E">
            <w:pPr>
              <w:rPr>
                <w:b/>
                <w:lang w:val="lt-LT"/>
              </w:rPr>
            </w:pPr>
            <w:r w:rsidRPr="00562B45">
              <w:rPr>
                <w:b/>
                <w:lang w:val="lt-LT"/>
              </w:rPr>
              <w:t>Rodiklio numeris (</w:t>
            </w:r>
            <w:r w:rsidR="004C2AA8" w:rsidRPr="00562B45">
              <w:rPr>
                <w:b/>
                <w:lang w:val="lt-LT"/>
              </w:rPr>
              <w:t>ID</w:t>
            </w:r>
            <w:r w:rsidRPr="00562B45">
              <w:rPr>
                <w:b/>
                <w:lang w:val="lt-LT"/>
              </w:rPr>
              <w:t>)</w:t>
            </w:r>
          </w:p>
        </w:tc>
        <w:tc>
          <w:tcPr>
            <w:tcW w:w="11722" w:type="dxa"/>
            <w:shd w:val="clear" w:color="auto" w:fill="D9D9D9" w:themeFill="background1" w:themeFillShade="D9"/>
          </w:tcPr>
          <w:p w14:paraId="6F869AA0" w14:textId="77777777" w:rsidR="004C2AA8" w:rsidRPr="00562B45" w:rsidRDefault="004C2AA8" w:rsidP="00C413DA">
            <w:pPr>
              <w:rPr>
                <w:lang w:val="lt-LT"/>
              </w:rPr>
            </w:pPr>
          </w:p>
        </w:tc>
      </w:tr>
      <w:tr w:rsidR="00152677" w:rsidRPr="00562B45" w14:paraId="344F4FB4" w14:textId="77777777" w:rsidTr="00DF7355">
        <w:tc>
          <w:tcPr>
            <w:tcW w:w="2376" w:type="dxa"/>
          </w:tcPr>
          <w:p w14:paraId="4BB75C3E" w14:textId="72A372E6" w:rsidR="00152677" w:rsidRPr="00562B45" w:rsidRDefault="00F2519E" w:rsidP="00152677">
            <w:pPr>
              <w:rPr>
                <w:b/>
                <w:lang w:val="lt-LT"/>
              </w:rPr>
            </w:pPr>
            <w:r w:rsidRPr="00562B45">
              <w:rPr>
                <w:b/>
                <w:lang w:val="lt-LT"/>
              </w:rPr>
              <w:t>Pavadinimas</w:t>
            </w:r>
          </w:p>
        </w:tc>
        <w:tc>
          <w:tcPr>
            <w:tcW w:w="11722" w:type="dxa"/>
          </w:tcPr>
          <w:p w14:paraId="545AA3EB" w14:textId="5415DC09" w:rsidR="00152677" w:rsidRPr="00562B45" w:rsidRDefault="00967A47" w:rsidP="00967A47">
            <w:pPr>
              <w:rPr>
                <w:b/>
                <w:lang w:val="lt-LT"/>
              </w:rPr>
            </w:pPr>
            <w:r w:rsidRPr="00562B45">
              <w:rPr>
                <w:rFonts w:cstheme="minorHAnsi"/>
                <w:b/>
                <w:lang w:val="lt-LT"/>
              </w:rPr>
              <w:t>Tarpvalstybinių operacijų skaičius</w:t>
            </w:r>
          </w:p>
        </w:tc>
      </w:tr>
      <w:tr w:rsidR="00152677" w:rsidRPr="00562B45" w14:paraId="227528EF" w14:textId="77777777" w:rsidTr="00DF7355">
        <w:tc>
          <w:tcPr>
            <w:tcW w:w="2376" w:type="dxa"/>
          </w:tcPr>
          <w:p w14:paraId="61B1845B" w14:textId="2C784E23" w:rsidR="00152677" w:rsidRPr="00562B45" w:rsidRDefault="00C015B6" w:rsidP="00F2519E">
            <w:pPr>
              <w:rPr>
                <w:b/>
                <w:lang w:val="lt-LT"/>
              </w:rPr>
            </w:pPr>
            <w:r w:rsidRPr="00562B45">
              <w:rPr>
                <w:b/>
                <w:lang w:val="lt-LT"/>
              </w:rPr>
              <w:t>Matavimo vienetas</w:t>
            </w:r>
          </w:p>
        </w:tc>
        <w:tc>
          <w:tcPr>
            <w:tcW w:w="11722" w:type="dxa"/>
          </w:tcPr>
          <w:p w14:paraId="722F7A56" w14:textId="612B71DA" w:rsidR="00152677" w:rsidRPr="00562B45" w:rsidRDefault="00152677" w:rsidP="00967A47">
            <w:pPr>
              <w:rPr>
                <w:rFonts w:cstheme="minorHAnsi"/>
                <w:lang w:val="lt-LT"/>
              </w:rPr>
            </w:pPr>
            <w:r w:rsidRPr="00562B45">
              <w:rPr>
                <w:rFonts w:cstheme="minorHAnsi"/>
                <w:lang w:val="lt-LT"/>
              </w:rPr>
              <w:t>Absol</w:t>
            </w:r>
            <w:r w:rsidR="00967A47" w:rsidRPr="00562B45">
              <w:rPr>
                <w:rFonts w:cstheme="minorHAnsi"/>
                <w:lang w:val="lt-LT"/>
              </w:rPr>
              <w:t>iutus tarpvalstybinių operacijų skaičius</w:t>
            </w:r>
          </w:p>
        </w:tc>
      </w:tr>
      <w:tr w:rsidR="00152677" w:rsidRPr="00562B45" w14:paraId="2ED95026" w14:textId="77777777" w:rsidTr="00DF7355">
        <w:tc>
          <w:tcPr>
            <w:tcW w:w="2376" w:type="dxa"/>
          </w:tcPr>
          <w:p w14:paraId="03B01DB0" w14:textId="1AB68A5D" w:rsidR="00152677" w:rsidRPr="00562B45" w:rsidRDefault="00F2519E" w:rsidP="00152677">
            <w:pPr>
              <w:rPr>
                <w:b/>
                <w:lang w:val="lt-LT"/>
              </w:rPr>
            </w:pPr>
            <w:r w:rsidRPr="00562B45">
              <w:rPr>
                <w:b/>
                <w:lang w:val="lt-LT"/>
              </w:rPr>
              <w:t>Apibrėžimas</w:t>
            </w:r>
          </w:p>
        </w:tc>
        <w:tc>
          <w:tcPr>
            <w:tcW w:w="11722" w:type="dxa"/>
          </w:tcPr>
          <w:p w14:paraId="404A5A54" w14:textId="0D58494B" w:rsidR="007C0652" w:rsidRPr="00562B45" w:rsidRDefault="00744ED1" w:rsidP="007C0652">
            <w:pPr>
              <w:spacing w:after="120"/>
              <w:rPr>
                <w:rFonts w:cstheme="minorHAnsi"/>
                <w:bCs/>
                <w:lang w:val="lt-LT"/>
              </w:rPr>
            </w:pPr>
            <w:r w:rsidRPr="00562B45">
              <w:rPr>
                <w:rFonts w:cstheme="minorHAnsi"/>
                <w:bCs/>
                <w:lang w:val="lt-LT"/>
              </w:rPr>
              <w:t>Kaip nurodyta Priumo sprendimuose, t</w:t>
            </w:r>
            <w:r w:rsidR="002D4A7C" w:rsidRPr="00562B45">
              <w:rPr>
                <w:rFonts w:cstheme="minorHAnsi"/>
                <w:bCs/>
                <w:lang w:val="lt-LT"/>
              </w:rPr>
              <w:t>arpvalstybinės operacijos reiškia operatyvinę veiklą, apimančią bendradarbiavimą tarp subjektų kitoje šalyje</w:t>
            </w:r>
            <w:r w:rsidR="000232B6" w:rsidRPr="00562B45">
              <w:rPr>
                <w:color w:val="000000" w:themeColor="text1"/>
                <w:lang w:val="lt-LT"/>
              </w:rPr>
              <w:t xml:space="preserve">. </w:t>
            </w:r>
            <w:r w:rsidR="002D4A7C" w:rsidRPr="00562B45">
              <w:rPr>
                <w:color w:val="000000" w:themeColor="text1"/>
                <w:lang w:val="lt-LT"/>
              </w:rPr>
              <w:t>Tarpvalstybinės operacijos apima</w:t>
            </w:r>
            <w:r w:rsidR="007C0652" w:rsidRPr="00562B45">
              <w:rPr>
                <w:rFonts w:cstheme="minorHAnsi"/>
                <w:bCs/>
                <w:lang w:val="lt-LT"/>
              </w:rPr>
              <w:t>:</w:t>
            </w:r>
          </w:p>
          <w:p w14:paraId="5F11CD05" w14:textId="72435B9B" w:rsidR="00824ED8" w:rsidRPr="00562B45" w:rsidRDefault="00434C9C" w:rsidP="006F680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Jungtinę tyrimų grupę</w:t>
            </w:r>
          </w:p>
          <w:p w14:paraId="6A2F782D" w14:textId="575D0D45" w:rsidR="007F0BB8" w:rsidRPr="00562B45" w:rsidRDefault="007C0652" w:rsidP="006F680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E</w:t>
            </w:r>
            <w:r w:rsidR="005B6F26" w:rsidRPr="00562B45">
              <w:rPr>
                <w:rFonts w:asciiTheme="minorHAnsi" w:hAnsiTheme="minorHAnsi" w:cstheme="minorHAnsi"/>
                <w:sz w:val="22"/>
                <w:szCs w:val="22"/>
                <w:lang w:val="lt-LT"/>
              </w:rPr>
              <w:t xml:space="preserve">S politikos ciklo </w:t>
            </w:r>
            <w:r w:rsidR="00E746EC" w:rsidRPr="00562B45">
              <w:rPr>
                <w:rFonts w:asciiTheme="minorHAnsi" w:hAnsiTheme="minorHAnsi" w:cstheme="minorHAnsi"/>
                <w:sz w:val="22"/>
                <w:szCs w:val="22"/>
                <w:lang w:val="lt-LT"/>
              </w:rPr>
              <w:t>/</w:t>
            </w:r>
            <w:r w:rsidR="005B6F26" w:rsidRPr="00562B45">
              <w:rPr>
                <w:rFonts w:ascii="Arial" w:hAnsi="Arial" w:cs="Arial"/>
                <w:b/>
                <w:bCs/>
                <w:i/>
                <w:iCs/>
                <w:color w:val="5F6368"/>
                <w:sz w:val="21"/>
                <w:szCs w:val="21"/>
                <w:shd w:val="clear" w:color="auto" w:fill="FFFFFF"/>
                <w:lang w:val="lt-LT"/>
              </w:rPr>
              <w:t xml:space="preserve"> </w:t>
            </w:r>
            <w:r w:rsidR="005B6F26" w:rsidRPr="00562B45">
              <w:rPr>
                <w:rStyle w:val="Emfaz"/>
                <w:rFonts w:asciiTheme="minorHAnsi" w:hAnsiTheme="minorHAnsi" w:cs="Arial"/>
                <w:bCs/>
                <w:i w:val="0"/>
                <w:iCs w:val="0"/>
                <w:sz w:val="22"/>
                <w:szCs w:val="22"/>
                <w:shd w:val="clear" w:color="auto" w:fill="FFFFFF"/>
                <w:lang w:val="lt-LT"/>
              </w:rPr>
              <w:t>Europos</w:t>
            </w:r>
            <w:r w:rsidR="005B6F26" w:rsidRPr="00562B45">
              <w:rPr>
                <w:rFonts w:asciiTheme="minorHAnsi" w:hAnsiTheme="minorHAnsi" w:cs="Arial"/>
                <w:sz w:val="22"/>
                <w:szCs w:val="22"/>
                <w:shd w:val="clear" w:color="auto" w:fill="FFFFFF"/>
                <w:lang w:val="lt-LT"/>
              </w:rPr>
              <w:t> tarpdisciplininės nusikalstamumo grėsmių </w:t>
            </w:r>
            <w:r w:rsidR="005B6F26" w:rsidRPr="00562B45">
              <w:rPr>
                <w:rStyle w:val="Emfaz"/>
                <w:rFonts w:asciiTheme="minorHAnsi" w:hAnsiTheme="minorHAnsi" w:cs="Arial"/>
                <w:bCs/>
                <w:i w:val="0"/>
                <w:iCs w:val="0"/>
                <w:sz w:val="22"/>
                <w:szCs w:val="22"/>
                <w:shd w:val="clear" w:color="auto" w:fill="FFFFFF"/>
                <w:lang w:val="lt-LT"/>
              </w:rPr>
              <w:t>platform</w:t>
            </w:r>
            <w:r w:rsidR="00744ED1" w:rsidRPr="00562B45">
              <w:rPr>
                <w:rStyle w:val="Emfaz"/>
                <w:rFonts w:asciiTheme="minorHAnsi" w:hAnsiTheme="minorHAnsi" w:cs="Arial"/>
                <w:bCs/>
                <w:i w:val="0"/>
                <w:iCs w:val="0"/>
                <w:sz w:val="22"/>
                <w:szCs w:val="22"/>
                <w:shd w:val="clear" w:color="auto" w:fill="FFFFFF"/>
                <w:lang w:val="lt-LT"/>
              </w:rPr>
              <w:t>os</w:t>
            </w:r>
            <w:r w:rsidR="005B6F26" w:rsidRPr="00562B45">
              <w:rPr>
                <w:rStyle w:val="Emfaz"/>
                <w:rFonts w:asciiTheme="minorHAnsi" w:hAnsiTheme="minorHAnsi" w:cs="Arial"/>
                <w:bCs/>
                <w:i w:val="0"/>
                <w:iCs w:val="0"/>
                <w:sz w:val="22"/>
                <w:szCs w:val="22"/>
                <w:shd w:val="clear" w:color="auto" w:fill="FFFFFF"/>
                <w:lang w:val="lt-LT"/>
              </w:rPr>
              <w:t xml:space="preserve"> (</w:t>
            </w:r>
            <w:r w:rsidR="00E746EC" w:rsidRPr="00562B45">
              <w:rPr>
                <w:rFonts w:asciiTheme="minorHAnsi" w:hAnsiTheme="minorHAnsi" w:cstheme="minorHAnsi"/>
                <w:sz w:val="22"/>
                <w:szCs w:val="22"/>
                <w:lang w:val="lt-LT"/>
              </w:rPr>
              <w:t>EMPACT</w:t>
            </w:r>
            <w:r w:rsidR="005B6F26" w:rsidRPr="00562B45">
              <w:rPr>
                <w:rFonts w:asciiTheme="minorHAnsi" w:hAnsiTheme="minorHAnsi" w:cstheme="minorHAnsi"/>
                <w:sz w:val="22"/>
                <w:szCs w:val="22"/>
                <w:lang w:val="lt-LT"/>
              </w:rPr>
              <w:t>)</w:t>
            </w:r>
            <w:r w:rsidR="00744ED1" w:rsidRPr="00562B45">
              <w:rPr>
                <w:rFonts w:asciiTheme="minorHAnsi" w:hAnsiTheme="minorHAnsi" w:cstheme="minorHAnsi"/>
                <w:sz w:val="22"/>
                <w:szCs w:val="22"/>
                <w:lang w:val="lt-LT"/>
              </w:rPr>
              <w:t xml:space="preserve"> operatyvinius veiksmus</w:t>
            </w:r>
          </w:p>
          <w:p w14:paraId="49B9CE70" w14:textId="3721BD1B" w:rsidR="00824ED8" w:rsidRPr="00562B45" w:rsidRDefault="00744ED1" w:rsidP="006F680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Bendras operacij</w:t>
            </w:r>
            <w:r w:rsidR="005B6F26" w:rsidRPr="00562B45">
              <w:rPr>
                <w:rFonts w:asciiTheme="minorHAnsi" w:hAnsiTheme="minorHAnsi" w:cstheme="minorHAnsi"/>
                <w:sz w:val="22"/>
                <w:szCs w:val="22"/>
                <w:lang w:val="lt-LT"/>
              </w:rPr>
              <w:t>as (pvz., bendras patruliavimas</w:t>
            </w:r>
            <w:r w:rsidR="007F0BB8" w:rsidRPr="00562B45">
              <w:rPr>
                <w:rFonts w:asciiTheme="minorHAnsi" w:hAnsiTheme="minorHAnsi" w:cstheme="minorHAnsi"/>
                <w:sz w:val="22"/>
                <w:szCs w:val="22"/>
                <w:lang w:val="lt-LT"/>
              </w:rPr>
              <w:t>)</w:t>
            </w:r>
          </w:p>
          <w:p w14:paraId="4E807AE3" w14:textId="1A02165D" w:rsidR="009375D4" w:rsidRPr="00562B45" w:rsidRDefault="005B6F26" w:rsidP="006F680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lastRenderedPageBreak/>
              <w:t xml:space="preserve">Tarpusavio pagalbą pagal </w:t>
            </w:r>
            <w:r w:rsidRPr="00562B45">
              <w:rPr>
                <w:rFonts w:asciiTheme="minorHAnsi" w:hAnsiTheme="minorHAnsi" w:cs="Arial"/>
                <w:sz w:val="22"/>
                <w:szCs w:val="22"/>
                <w:shd w:val="clear" w:color="auto" w:fill="FFFFFF"/>
                <w:lang w:val="lt-LT"/>
              </w:rPr>
              <w:t xml:space="preserve">Tarybos sprendimo 2008/615/TVR dėl tarpvalstybinio bendradarbiavimo gerinimo 18 str. </w:t>
            </w:r>
          </w:p>
          <w:p w14:paraId="1B211A2B" w14:textId="55BF3DF2" w:rsidR="00E566BF" w:rsidRPr="00562B45" w:rsidRDefault="006332A3" w:rsidP="006F680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Valstybių vykdomą stebėseną</w:t>
            </w:r>
          </w:p>
          <w:p w14:paraId="526604F7" w14:textId="18FAA1F0" w:rsidR="00FD2555" w:rsidRPr="00562B45" w:rsidRDefault="006332A3" w:rsidP="000232B6">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 xml:space="preserve">Specialiųjų intervencijos padalinių pagalbą (Tarybos sprendimas </w:t>
            </w:r>
            <w:r w:rsidR="00113BC9" w:rsidRPr="00562B45">
              <w:rPr>
                <w:rFonts w:asciiTheme="minorHAnsi" w:hAnsiTheme="minorHAnsi" w:cstheme="minorHAnsi"/>
                <w:sz w:val="22"/>
                <w:szCs w:val="22"/>
                <w:lang w:val="lt-LT"/>
              </w:rPr>
              <w:t>2008/617/</w:t>
            </w:r>
            <w:r w:rsidRPr="00562B45">
              <w:rPr>
                <w:rFonts w:asciiTheme="minorHAnsi" w:hAnsiTheme="minorHAnsi" w:cstheme="minorHAnsi"/>
                <w:sz w:val="22"/>
                <w:szCs w:val="22"/>
                <w:lang w:val="lt-LT"/>
              </w:rPr>
              <w:t>TVR</w:t>
            </w:r>
            <w:r w:rsidR="00113BC9" w:rsidRPr="00562B45">
              <w:rPr>
                <w:rFonts w:asciiTheme="minorHAnsi" w:hAnsiTheme="minorHAnsi" w:cstheme="minorHAnsi"/>
                <w:sz w:val="22"/>
                <w:szCs w:val="22"/>
                <w:lang w:val="lt-LT"/>
              </w:rPr>
              <w:t>)</w:t>
            </w:r>
            <w:r w:rsidR="00396D00" w:rsidRPr="00562B45">
              <w:rPr>
                <w:rFonts w:asciiTheme="minorHAnsi" w:hAnsiTheme="minorHAnsi" w:cstheme="minorHAnsi"/>
                <w:sz w:val="22"/>
                <w:szCs w:val="22"/>
                <w:lang w:val="lt-LT"/>
              </w:rPr>
              <w:t>.</w:t>
            </w:r>
          </w:p>
        </w:tc>
      </w:tr>
      <w:tr w:rsidR="006D30C0" w:rsidRPr="00562B45" w14:paraId="22D52FDC" w14:textId="77777777" w:rsidTr="00DF7355">
        <w:tc>
          <w:tcPr>
            <w:tcW w:w="2376" w:type="dxa"/>
          </w:tcPr>
          <w:p w14:paraId="732195DB" w14:textId="11D25870" w:rsidR="006D30C0" w:rsidRPr="00562B45" w:rsidRDefault="006D30C0" w:rsidP="002453FD">
            <w:pPr>
              <w:spacing w:after="120"/>
              <w:rPr>
                <w:b/>
                <w:lang w:val="lt-LT"/>
              </w:rPr>
            </w:pPr>
          </w:p>
        </w:tc>
        <w:tc>
          <w:tcPr>
            <w:tcW w:w="11722" w:type="dxa"/>
          </w:tcPr>
          <w:p w14:paraId="6A7EF04A" w14:textId="4D977D14" w:rsidR="006D30C0" w:rsidRPr="00562B45" w:rsidRDefault="006D30C0" w:rsidP="00572857">
            <w:pPr>
              <w:spacing w:after="120"/>
              <w:rPr>
                <w:lang w:val="lt-LT"/>
              </w:rPr>
            </w:pPr>
          </w:p>
        </w:tc>
      </w:tr>
      <w:tr w:rsidR="00152677" w:rsidRPr="00562B45" w14:paraId="67A25CA4" w14:textId="77777777" w:rsidTr="00DF7355">
        <w:tc>
          <w:tcPr>
            <w:tcW w:w="2376" w:type="dxa"/>
          </w:tcPr>
          <w:p w14:paraId="7CE1A8E1" w14:textId="34E94CE7" w:rsidR="00152677" w:rsidRPr="00562B45" w:rsidRDefault="00326EBD" w:rsidP="00152677">
            <w:pPr>
              <w:rPr>
                <w:b/>
                <w:lang w:val="lt-LT"/>
              </w:rPr>
            </w:pPr>
            <w:r w:rsidRPr="00562B45">
              <w:rPr>
                <w:b/>
                <w:lang w:val="lt-LT"/>
              </w:rPr>
              <w:t>Bazinė vertė</w:t>
            </w:r>
          </w:p>
        </w:tc>
        <w:tc>
          <w:tcPr>
            <w:tcW w:w="11722" w:type="dxa"/>
          </w:tcPr>
          <w:p w14:paraId="7818B9F1" w14:textId="77777777" w:rsidR="00152677" w:rsidRPr="00562B45" w:rsidRDefault="00152677" w:rsidP="00152677">
            <w:pPr>
              <w:rPr>
                <w:rFonts w:cstheme="minorHAnsi"/>
                <w:lang w:val="lt-LT"/>
              </w:rPr>
            </w:pPr>
            <w:r w:rsidRPr="00562B45">
              <w:rPr>
                <w:rFonts w:cstheme="minorHAnsi"/>
                <w:lang w:val="lt-LT"/>
              </w:rPr>
              <w:t>0</w:t>
            </w:r>
          </w:p>
        </w:tc>
      </w:tr>
      <w:tr w:rsidR="00F2519E" w:rsidRPr="00562B45" w14:paraId="0FB26607" w14:textId="77777777" w:rsidTr="00DF7355">
        <w:tc>
          <w:tcPr>
            <w:tcW w:w="2376" w:type="dxa"/>
          </w:tcPr>
          <w:p w14:paraId="5AC8F6CA" w14:textId="2F4574A1" w:rsidR="00F2519E" w:rsidRPr="00562B45" w:rsidRDefault="00603F4D" w:rsidP="00152677">
            <w:pPr>
              <w:rPr>
                <w:b/>
                <w:lang w:val="lt-LT"/>
              </w:rPr>
            </w:pPr>
            <w:r w:rsidRPr="00562B45">
              <w:rPr>
                <w:b/>
                <w:lang w:val="lt-LT"/>
              </w:rPr>
              <w:t>Orientyras 2024 m.</w:t>
            </w:r>
          </w:p>
        </w:tc>
        <w:tc>
          <w:tcPr>
            <w:tcW w:w="11722" w:type="dxa"/>
          </w:tcPr>
          <w:p w14:paraId="6AB07CD8" w14:textId="00FDAEA8" w:rsidR="00F2519E" w:rsidRPr="00562B45" w:rsidRDefault="00C54FBC" w:rsidP="00152677">
            <w:pPr>
              <w:rPr>
                <w:lang w:val="lt-LT"/>
              </w:rPr>
            </w:pPr>
            <w:r w:rsidRPr="00562B45">
              <w:rPr>
                <w:lang w:val="lt-LT"/>
              </w:rPr>
              <w:t>Nustato valstybė narė</w:t>
            </w:r>
          </w:p>
        </w:tc>
      </w:tr>
      <w:tr w:rsidR="00F2519E" w:rsidRPr="00562B45" w14:paraId="37484464" w14:textId="77777777" w:rsidTr="00DF7355">
        <w:tc>
          <w:tcPr>
            <w:tcW w:w="2376" w:type="dxa"/>
          </w:tcPr>
          <w:p w14:paraId="4A00E22D" w14:textId="00D316ED" w:rsidR="00F2519E" w:rsidRPr="00562B45" w:rsidRDefault="00603F4D" w:rsidP="00152677">
            <w:pPr>
              <w:rPr>
                <w:b/>
                <w:lang w:val="lt-LT"/>
              </w:rPr>
            </w:pPr>
            <w:r w:rsidRPr="00562B45">
              <w:rPr>
                <w:b/>
                <w:lang w:val="lt-LT"/>
              </w:rPr>
              <w:t>Tikslas 2029 m.</w:t>
            </w:r>
          </w:p>
        </w:tc>
        <w:tc>
          <w:tcPr>
            <w:tcW w:w="11722" w:type="dxa"/>
          </w:tcPr>
          <w:p w14:paraId="1EF1A4B4" w14:textId="776AA60E" w:rsidR="00F2519E" w:rsidRPr="00562B45" w:rsidRDefault="00C54FBC" w:rsidP="00152677">
            <w:pPr>
              <w:rPr>
                <w:lang w:val="lt-LT"/>
              </w:rPr>
            </w:pPr>
            <w:r w:rsidRPr="00562B45">
              <w:rPr>
                <w:lang w:val="lt-LT"/>
              </w:rPr>
              <w:t>Nustato valstybė narė</w:t>
            </w:r>
          </w:p>
        </w:tc>
      </w:tr>
      <w:tr w:rsidR="00F2519E" w:rsidRPr="00562B45" w14:paraId="643F9709" w14:textId="77777777" w:rsidTr="00DF7355">
        <w:tc>
          <w:tcPr>
            <w:tcW w:w="2376" w:type="dxa"/>
          </w:tcPr>
          <w:p w14:paraId="5AD7C5AF" w14:textId="6A00FD10" w:rsidR="00F2519E" w:rsidRPr="00562B45" w:rsidRDefault="00F2519E" w:rsidP="00152677">
            <w:pPr>
              <w:rPr>
                <w:b/>
                <w:lang w:val="lt-LT"/>
              </w:rPr>
            </w:pPr>
            <w:r w:rsidRPr="00562B45">
              <w:rPr>
                <w:b/>
                <w:lang w:val="lt-LT"/>
              </w:rPr>
              <w:t>Susijęs rezultato rodiklis</w:t>
            </w:r>
          </w:p>
        </w:tc>
        <w:tc>
          <w:tcPr>
            <w:tcW w:w="11722" w:type="dxa"/>
          </w:tcPr>
          <w:p w14:paraId="610F8476" w14:textId="14322CE2" w:rsidR="001C6BB2" w:rsidRPr="00562B45" w:rsidRDefault="00340567" w:rsidP="004C0834">
            <w:pPr>
              <w:rPr>
                <w:lang w:val="lt-LT"/>
              </w:rPr>
            </w:pPr>
            <w:r w:rsidRPr="00562B45">
              <w:rPr>
                <w:lang w:val="lt-LT"/>
              </w:rPr>
              <w:t>Ap</w:t>
            </w:r>
            <w:r w:rsidR="00BA2BFD" w:rsidRPr="00562B45">
              <w:rPr>
                <w:lang w:val="lt-LT"/>
              </w:rPr>
              <w:t>ytikrė</w:t>
            </w:r>
            <w:r w:rsidRPr="00562B45">
              <w:rPr>
                <w:lang w:val="lt-LT"/>
              </w:rPr>
              <w:t xml:space="preserve"> turto, įšaldyto vykdant tarpvalstybines operacijas, vertė </w:t>
            </w:r>
          </w:p>
          <w:p w14:paraId="63F085C8" w14:textId="24609551" w:rsidR="00BA2BFD" w:rsidRPr="00562B45" w:rsidRDefault="00BA2BFD" w:rsidP="00BA2BFD">
            <w:pPr>
              <w:rPr>
                <w:lang w:val="lt-LT"/>
              </w:rPr>
            </w:pPr>
            <w:r w:rsidRPr="00562B45">
              <w:rPr>
                <w:lang w:val="lt-LT"/>
              </w:rPr>
              <w:t>Vykdant tarpvalsty</w:t>
            </w:r>
            <w:r w:rsidR="00744ED1" w:rsidRPr="00562B45">
              <w:rPr>
                <w:lang w:val="lt-LT"/>
              </w:rPr>
              <w:t>b</w:t>
            </w:r>
            <w:r w:rsidRPr="00562B45">
              <w:rPr>
                <w:lang w:val="lt-LT"/>
              </w:rPr>
              <w:t xml:space="preserve">ines operacijas konfiskuotų neteisėtų narkotikų kiekis pagal produkto rūšį </w:t>
            </w:r>
          </w:p>
          <w:p w14:paraId="080E7080" w14:textId="32386E10" w:rsidR="007D0858" w:rsidRPr="00562B45" w:rsidRDefault="00744ED1" w:rsidP="007D0858">
            <w:pPr>
              <w:rPr>
                <w:lang w:val="lt-LT"/>
              </w:rPr>
            </w:pPr>
            <w:r w:rsidRPr="00562B45">
              <w:rPr>
                <w:lang w:val="lt-LT"/>
              </w:rPr>
              <w:t>Vykdant tarpva</w:t>
            </w:r>
            <w:r w:rsidR="007D0858" w:rsidRPr="00562B45">
              <w:rPr>
                <w:lang w:val="lt-LT"/>
              </w:rPr>
              <w:t>l</w:t>
            </w:r>
            <w:r w:rsidRPr="00562B45">
              <w:rPr>
                <w:lang w:val="lt-LT"/>
              </w:rPr>
              <w:t>s</w:t>
            </w:r>
            <w:r w:rsidR="007D0858" w:rsidRPr="00562B45">
              <w:rPr>
                <w:lang w:val="lt-LT"/>
              </w:rPr>
              <w:t>tybines operacijas konfiskuotų gink</w:t>
            </w:r>
            <w:r w:rsidRPr="00562B45">
              <w:rPr>
                <w:lang w:val="lt-LT"/>
              </w:rPr>
              <w:t>l</w:t>
            </w:r>
            <w:r w:rsidR="007D0858" w:rsidRPr="00562B45">
              <w:rPr>
                <w:lang w:val="lt-LT"/>
              </w:rPr>
              <w:t xml:space="preserve">ų kiekis pagal ginklo rūšį </w:t>
            </w:r>
          </w:p>
          <w:p w14:paraId="22C7C0E3" w14:textId="38287A8B" w:rsidR="00F2519E" w:rsidRPr="00562B45" w:rsidRDefault="006332A3" w:rsidP="006332A3">
            <w:pPr>
              <w:rPr>
                <w:lang w:val="lt-LT"/>
              </w:rPr>
            </w:pPr>
            <w:r w:rsidRPr="00562B45">
              <w:rPr>
                <w:lang w:val="lt-LT"/>
              </w:rPr>
              <w:t>Tarpvalstybinėse operacijose dalyvaujančių darbuotojų skaičius</w:t>
            </w:r>
          </w:p>
        </w:tc>
      </w:tr>
      <w:tr w:rsidR="00152677" w:rsidRPr="00562B45" w14:paraId="5740A977" w14:textId="77777777" w:rsidTr="00DF7355">
        <w:tc>
          <w:tcPr>
            <w:tcW w:w="2376" w:type="dxa"/>
          </w:tcPr>
          <w:p w14:paraId="6A74703D" w14:textId="067FA031" w:rsidR="00152677" w:rsidRPr="00562B45" w:rsidRDefault="0039305E" w:rsidP="00152677">
            <w:pPr>
              <w:rPr>
                <w:b/>
                <w:lang w:val="lt-LT"/>
              </w:rPr>
            </w:pPr>
            <w:r w:rsidRPr="00562B45">
              <w:rPr>
                <w:b/>
                <w:lang w:val="lt-LT"/>
              </w:rPr>
              <w:t>Pastabos</w:t>
            </w:r>
          </w:p>
        </w:tc>
        <w:tc>
          <w:tcPr>
            <w:tcW w:w="11722" w:type="dxa"/>
          </w:tcPr>
          <w:p w14:paraId="324F80B1" w14:textId="39E32F5C" w:rsidR="0012785F" w:rsidRPr="00562B45" w:rsidRDefault="006332A3" w:rsidP="00824ED8">
            <w:pPr>
              <w:spacing w:after="120"/>
              <w:rPr>
                <w:rFonts w:cstheme="minorHAnsi"/>
                <w:color w:val="000000"/>
                <w:lang w:val="lt-LT"/>
              </w:rPr>
            </w:pPr>
            <w:r w:rsidRPr="00562B45">
              <w:rPr>
                <w:rFonts w:cstheme="minorHAnsi"/>
                <w:color w:val="000000"/>
                <w:lang w:val="lt-LT"/>
              </w:rPr>
              <w:t xml:space="preserve">Valstybė narė pati nusprendžia, kada ji nurodo tarpvalstybinę operaciją ir </w:t>
            </w:r>
            <w:r w:rsidR="00744ED1" w:rsidRPr="00562B45">
              <w:rPr>
                <w:rFonts w:cstheme="minorHAnsi"/>
                <w:color w:val="000000"/>
                <w:lang w:val="lt-LT"/>
              </w:rPr>
              <w:t xml:space="preserve">pateikia </w:t>
            </w:r>
            <w:r w:rsidRPr="00562B45">
              <w:rPr>
                <w:rFonts w:cstheme="minorHAnsi"/>
                <w:color w:val="000000"/>
                <w:lang w:val="lt-LT"/>
              </w:rPr>
              <w:t>duomenis apie ją pagal šį rodiklį. Svarbiausia užtikrinti, kad pagal vieną projektą aprašyta tarpvalstybinė operacija būtų nurodyta ir aprašyta tik vieną kartą.</w:t>
            </w:r>
          </w:p>
          <w:p w14:paraId="72355369" w14:textId="4085DC5A" w:rsidR="00152677" w:rsidRPr="00562B45" w:rsidRDefault="006332A3" w:rsidP="00562B45">
            <w:pPr>
              <w:spacing w:after="120"/>
              <w:rPr>
                <w:rFonts w:ascii="Segoe UI" w:hAnsi="Segoe UI" w:cs="Segoe UI"/>
                <w:color w:val="000000"/>
                <w:sz w:val="20"/>
                <w:szCs w:val="20"/>
                <w:lang w:val="lt-LT"/>
              </w:rPr>
            </w:pPr>
            <w:r w:rsidRPr="00562B45">
              <w:rPr>
                <w:rFonts w:cstheme="minorHAnsi"/>
                <w:color w:val="000000"/>
                <w:lang w:val="lt-LT"/>
              </w:rPr>
              <w:t xml:space="preserve">Visos pagal </w:t>
            </w:r>
            <w:r w:rsidR="00562B45">
              <w:rPr>
                <w:rFonts w:cstheme="minorHAnsi"/>
                <w:color w:val="000000"/>
                <w:lang w:val="lt-LT"/>
              </w:rPr>
              <w:t xml:space="preserve">antrinius </w:t>
            </w:r>
            <w:r w:rsidRPr="00562B45">
              <w:rPr>
                <w:rFonts w:cstheme="minorHAnsi"/>
                <w:color w:val="000000"/>
                <w:lang w:val="lt-LT"/>
              </w:rPr>
              <w:t xml:space="preserve">rodiklius </w:t>
            </w:r>
            <w:r w:rsidR="00351857" w:rsidRPr="00562B45">
              <w:rPr>
                <w:rFonts w:cstheme="minorHAnsi"/>
                <w:color w:val="000000"/>
                <w:lang w:val="lt-LT"/>
              </w:rPr>
              <w:t xml:space="preserve">nurodytos operacijos </w:t>
            </w:r>
            <w:r w:rsidR="00744ED1" w:rsidRPr="00562B45">
              <w:rPr>
                <w:rFonts w:cstheme="minorHAnsi"/>
                <w:color w:val="000000"/>
                <w:lang w:val="lt-LT"/>
              </w:rPr>
              <w:t>turi būti</w:t>
            </w:r>
            <w:r w:rsidR="00351857" w:rsidRPr="00562B45">
              <w:rPr>
                <w:rFonts w:cstheme="minorHAnsi"/>
                <w:color w:val="000000"/>
                <w:lang w:val="lt-LT"/>
              </w:rPr>
              <w:t xml:space="preserve"> nurodytos ir pagal šį pagrindinį rodiklį</w:t>
            </w:r>
            <w:r w:rsidR="00824ED8" w:rsidRPr="00562B45">
              <w:rPr>
                <w:rFonts w:ascii="Segoe UI" w:hAnsi="Segoe UI" w:cs="Segoe UI"/>
                <w:color w:val="000000"/>
                <w:sz w:val="20"/>
                <w:szCs w:val="20"/>
                <w:lang w:val="lt-LT"/>
              </w:rPr>
              <w:t xml:space="preserve">. </w:t>
            </w:r>
          </w:p>
          <w:p w14:paraId="1002D20B" w14:textId="7C3607D3" w:rsidR="00824ED8" w:rsidRPr="00562B45" w:rsidRDefault="00351857" w:rsidP="00562B45">
            <w:pPr>
              <w:spacing w:after="120"/>
              <w:rPr>
                <w:rFonts w:ascii="Segoe UI" w:hAnsi="Segoe UI" w:cs="Segoe UI"/>
                <w:color w:val="000000"/>
                <w:sz w:val="20"/>
                <w:szCs w:val="20"/>
                <w:lang w:val="lt-LT"/>
              </w:rPr>
            </w:pPr>
            <w:r w:rsidRPr="00562B45">
              <w:rPr>
                <w:lang w:val="lt-LT"/>
              </w:rPr>
              <w:t xml:space="preserve">Tarpinio tikslo, siektini ir pateikti pagrindinio rodiklio duomenys turėtų </w:t>
            </w:r>
            <w:r w:rsidR="00744ED1" w:rsidRPr="00562B45">
              <w:rPr>
                <w:lang w:val="lt-LT"/>
              </w:rPr>
              <w:t>būti aukštesnių verčių</w:t>
            </w:r>
            <w:r w:rsidRPr="00562B45">
              <w:rPr>
                <w:lang w:val="lt-LT"/>
              </w:rPr>
              <w:t xml:space="preserve"> ar būti tokie patys</w:t>
            </w:r>
            <w:r w:rsidR="00744ED1" w:rsidRPr="00562B45">
              <w:rPr>
                <w:lang w:val="lt-LT"/>
              </w:rPr>
              <w:t>,</w:t>
            </w:r>
            <w:r w:rsidRPr="00562B45">
              <w:rPr>
                <w:lang w:val="lt-LT"/>
              </w:rPr>
              <w:t xml:space="preserve"> kaip jo </w:t>
            </w:r>
            <w:r w:rsidR="00562B45">
              <w:rPr>
                <w:lang w:val="lt-LT"/>
              </w:rPr>
              <w:t xml:space="preserve">antrinius </w:t>
            </w:r>
            <w:r w:rsidRPr="00562B45">
              <w:rPr>
                <w:lang w:val="lt-LT"/>
              </w:rPr>
              <w:t>rodikliams numatyti tarpinio tikslo, siektini ir pateikti duomenys;</w:t>
            </w:r>
            <w:r w:rsidR="003416A5" w:rsidRPr="00562B45">
              <w:rPr>
                <w:lang w:val="lt-LT"/>
              </w:rPr>
              <w:t xml:space="preserve"> </w:t>
            </w:r>
            <w:r w:rsidR="00824ED8" w:rsidRPr="00562B45">
              <w:rPr>
                <w:lang w:val="lt-LT"/>
              </w:rPr>
              <w:t xml:space="preserve">SFC2021 </w:t>
            </w:r>
            <w:r w:rsidR="003416A5" w:rsidRPr="00562B45">
              <w:rPr>
                <w:lang w:val="lt-LT"/>
              </w:rPr>
              <w:t>sistemoje bus nustatyta pat</w:t>
            </w:r>
            <w:r w:rsidR="00321BFB" w:rsidRPr="00562B45">
              <w:rPr>
                <w:lang w:val="lt-LT"/>
              </w:rPr>
              <w:t>virtinimo</w:t>
            </w:r>
            <w:r w:rsidR="003416A5" w:rsidRPr="00562B45">
              <w:rPr>
                <w:lang w:val="lt-LT"/>
              </w:rPr>
              <w:t xml:space="preserve"> taisyklė</w:t>
            </w:r>
            <w:r w:rsidR="00824ED8" w:rsidRPr="00562B45">
              <w:rPr>
                <w:lang w:val="lt-LT"/>
              </w:rPr>
              <w:t>.</w:t>
            </w:r>
          </w:p>
        </w:tc>
      </w:tr>
      <w:tr w:rsidR="003416A5" w:rsidRPr="00562B45" w14:paraId="47B26B60" w14:textId="77777777" w:rsidTr="00DF7355">
        <w:tc>
          <w:tcPr>
            <w:tcW w:w="2376" w:type="dxa"/>
            <w:shd w:val="clear" w:color="auto" w:fill="BFBFBF" w:themeFill="background1" w:themeFillShade="BF"/>
          </w:tcPr>
          <w:p w14:paraId="318A299A" w14:textId="0618FB45" w:rsidR="003416A5" w:rsidRPr="00562B45" w:rsidRDefault="003416A5" w:rsidP="00152677">
            <w:pPr>
              <w:rPr>
                <w:b/>
                <w:lang w:val="lt-LT"/>
              </w:rPr>
            </w:pPr>
            <w:r w:rsidRPr="00562B45">
              <w:rPr>
                <w:b/>
                <w:lang w:val="lt-LT"/>
              </w:rPr>
              <w:t>Rodiklio numeris (ID)</w:t>
            </w:r>
          </w:p>
        </w:tc>
        <w:tc>
          <w:tcPr>
            <w:tcW w:w="11722" w:type="dxa"/>
            <w:shd w:val="clear" w:color="auto" w:fill="BFBFBF" w:themeFill="background1" w:themeFillShade="BF"/>
          </w:tcPr>
          <w:p w14:paraId="1C6AC91F" w14:textId="77777777" w:rsidR="003416A5" w:rsidRPr="00562B45" w:rsidRDefault="003416A5" w:rsidP="00152677">
            <w:pPr>
              <w:rPr>
                <w:lang w:val="lt-LT"/>
              </w:rPr>
            </w:pPr>
          </w:p>
        </w:tc>
      </w:tr>
      <w:tr w:rsidR="003416A5" w:rsidRPr="00562B45" w14:paraId="0CECBD33" w14:textId="77777777" w:rsidTr="00DF7355">
        <w:tc>
          <w:tcPr>
            <w:tcW w:w="2376" w:type="dxa"/>
          </w:tcPr>
          <w:p w14:paraId="22CE15CC" w14:textId="5D64211E" w:rsidR="003416A5" w:rsidRPr="00562B45" w:rsidRDefault="003416A5" w:rsidP="00152677">
            <w:pPr>
              <w:rPr>
                <w:b/>
                <w:lang w:val="lt-LT"/>
              </w:rPr>
            </w:pPr>
            <w:r w:rsidRPr="00562B45">
              <w:rPr>
                <w:b/>
                <w:lang w:val="lt-LT"/>
              </w:rPr>
              <w:t>Pavadinimas</w:t>
            </w:r>
          </w:p>
        </w:tc>
        <w:tc>
          <w:tcPr>
            <w:tcW w:w="11722" w:type="dxa"/>
          </w:tcPr>
          <w:p w14:paraId="5726F75E" w14:textId="4D9DED0A" w:rsidR="003416A5" w:rsidRPr="00562B45" w:rsidRDefault="003416A5" w:rsidP="00144090">
            <w:pPr>
              <w:rPr>
                <w:b/>
                <w:lang w:val="lt-LT"/>
              </w:rPr>
            </w:pPr>
            <w:r w:rsidRPr="00562B45">
              <w:rPr>
                <w:rFonts w:cstheme="minorHAnsi"/>
                <w:b/>
                <w:lang w:val="lt-LT"/>
              </w:rPr>
              <w:t xml:space="preserve"> </w:t>
            </w:r>
            <w:r w:rsidR="003921E3" w:rsidRPr="00562B45">
              <w:rPr>
                <w:rFonts w:cstheme="minorHAnsi"/>
                <w:b/>
                <w:lang w:val="lt-LT"/>
              </w:rPr>
              <w:t>Atskirai nurod</w:t>
            </w:r>
            <w:r w:rsidR="00144090" w:rsidRPr="00562B45">
              <w:rPr>
                <w:rFonts w:cstheme="minorHAnsi"/>
                <w:b/>
                <w:lang w:val="lt-LT"/>
              </w:rPr>
              <w:t>omas jungtinių tyrimų grupių skaičius</w:t>
            </w:r>
          </w:p>
        </w:tc>
      </w:tr>
      <w:tr w:rsidR="003416A5" w:rsidRPr="00562B45" w14:paraId="68595BD0" w14:textId="77777777" w:rsidTr="00DF7355">
        <w:tc>
          <w:tcPr>
            <w:tcW w:w="2376" w:type="dxa"/>
          </w:tcPr>
          <w:p w14:paraId="7122FE27" w14:textId="621E2D71" w:rsidR="003416A5" w:rsidRPr="00562B45" w:rsidRDefault="00C015B6" w:rsidP="00CB0A09">
            <w:pPr>
              <w:rPr>
                <w:b/>
                <w:lang w:val="lt-LT"/>
              </w:rPr>
            </w:pPr>
            <w:r w:rsidRPr="00562B45">
              <w:rPr>
                <w:b/>
                <w:lang w:val="lt-LT"/>
              </w:rPr>
              <w:t>Matavimo vienetas</w:t>
            </w:r>
          </w:p>
        </w:tc>
        <w:tc>
          <w:tcPr>
            <w:tcW w:w="11722" w:type="dxa"/>
          </w:tcPr>
          <w:p w14:paraId="667D19F3" w14:textId="189FAB44" w:rsidR="003416A5" w:rsidRPr="00562B45" w:rsidRDefault="003416A5" w:rsidP="003921E3">
            <w:pPr>
              <w:rPr>
                <w:rFonts w:cstheme="minorHAnsi"/>
                <w:lang w:val="lt-LT"/>
              </w:rPr>
            </w:pPr>
            <w:r w:rsidRPr="00562B45">
              <w:rPr>
                <w:rFonts w:cstheme="minorHAnsi"/>
                <w:lang w:val="lt-LT"/>
              </w:rPr>
              <w:t>Absol</w:t>
            </w:r>
            <w:r w:rsidR="003921E3" w:rsidRPr="00562B45">
              <w:rPr>
                <w:rFonts w:cstheme="minorHAnsi"/>
                <w:lang w:val="lt-LT"/>
              </w:rPr>
              <w:t>iutus jungtinių tyrimų grupių skaičius</w:t>
            </w:r>
          </w:p>
        </w:tc>
      </w:tr>
      <w:tr w:rsidR="003416A5" w:rsidRPr="00562B45" w14:paraId="357F6B7A" w14:textId="77777777" w:rsidTr="00DF7355">
        <w:tc>
          <w:tcPr>
            <w:tcW w:w="2376" w:type="dxa"/>
          </w:tcPr>
          <w:p w14:paraId="472420EA" w14:textId="1BE948FF" w:rsidR="003416A5" w:rsidRPr="00562B45" w:rsidRDefault="003416A5" w:rsidP="00152677">
            <w:pPr>
              <w:rPr>
                <w:b/>
                <w:lang w:val="lt-LT"/>
              </w:rPr>
            </w:pPr>
            <w:r w:rsidRPr="00562B45">
              <w:rPr>
                <w:b/>
                <w:lang w:val="lt-LT"/>
              </w:rPr>
              <w:t>Apibrėžimas</w:t>
            </w:r>
          </w:p>
        </w:tc>
        <w:tc>
          <w:tcPr>
            <w:tcW w:w="11722" w:type="dxa"/>
          </w:tcPr>
          <w:p w14:paraId="18A210D8" w14:textId="56BA7F55" w:rsidR="003416A5" w:rsidRPr="00562B45" w:rsidRDefault="003921E3" w:rsidP="00A01664">
            <w:pPr>
              <w:spacing w:after="120"/>
              <w:rPr>
                <w:lang w:val="lt-LT"/>
              </w:rPr>
            </w:pPr>
            <w:r w:rsidRPr="00562B45">
              <w:rPr>
                <w:lang w:val="lt-LT"/>
              </w:rPr>
              <w:t xml:space="preserve">Jungtinė tyrimų grupė (JTG) – konkrečios rūšies tarpvalstybinė operacija. </w:t>
            </w:r>
            <w:r w:rsidR="00B41E19" w:rsidRPr="00562B45">
              <w:rPr>
                <w:lang w:val="lt-LT"/>
              </w:rPr>
              <w:t>Tai bendru sutarimu dviejų ar daugiau valstybių narių kompetentingų institucijų konkrečiam tikslui ribotam laikotarpiui, kuri</w:t>
            </w:r>
            <w:r w:rsidR="00A95B79" w:rsidRPr="00562B45">
              <w:rPr>
                <w:lang w:val="lt-LT"/>
              </w:rPr>
              <w:t>s</w:t>
            </w:r>
            <w:r w:rsidR="00B41E19" w:rsidRPr="00562B45">
              <w:rPr>
                <w:lang w:val="lt-LT"/>
              </w:rPr>
              <w:t xml:space="preserve"> abipusiu sutikimu gali būti pratęstas, suformuota grupė, turinti vykdyti nusikaltimų tyrimus vienoje ar daugiau grupę sudarančių valstybių narių. Grupės sudėtis turi būti nurodyta susitarime. </w:t>
            </w:r>
            <w:r w:rsidR="003416A5" w:rsidRPr="00562B45">
              <w:rPr>
                <w:lang w:val="lt-LT"/>
              </w:rPr>
              <w:t xml:space="preserve"> </w:t>
            </w:r>
          </w:p>
          <w:p w14:paraId="181350A5" w14:textId="161A708A" w:rsidR="003416A5" w:rsidRPr="00562B45" w:rsidRDefault="00B41E19" w:rsidP="00A01664">
            <w:pPr>
              <w:spacing w:after="120"/>
              <w:rPr>
                <w:lang w:val="lt-LT"/>
              </w:rPr>
            </w:pPr>
            <w:r w:rsidRPr="00562B45">
              <w:rPr>
                <w:lang w:val="lt-LT"/>
              </w:rPr>
              <w:t>Konkrečiau kalbant, jungtinė tyrimų grupė gali būti sudaryta, kai</w:t>
            </w:r>
            <w:r w:rsidR="003416A5" w:rsidRPr="00562B45">
              <w:rPr>
                <w:lang w:val="lt-LT"/>
              </w:rPr>
              <w:t>:</w:t>
            </w:r>
          </w:p>
          <w:p w14:paraId="380997A5" w14:textId="3E3403C3" w:rsidR="003416A5" w:rsidRPr="00562B45" w:rsidRDefault="005C228D" w:rsidP="006F680D">
            <w:pPr>
              <w:pStyle w:val="Sraopastraipa"/>
              <w:numPr>
                <w:ilvl w:val="0"/>
                <w:numId w:val="22"/>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v</w:t>
            </w:r>
            <w:r w:rsidR="00B41E19" w:rsidRPr="00562B45">
              <w:rPr>
                <w:rFonts w:asciiTheme="minorHAnsi" w:hAnsiTheme="minorHAnsi" w:cstheme="minorHAnsi"/>
                <w:sz w:val="22"/>
                <w:szCs w:val="22"/>
                <w:lang w:val="lt-LT"/>
              </w:rPr>
              <w:t>alstybės narės nusikalstamai veiklai tirti reikia atlikti sudėtingus, daug pastangų ir laiko reikalaujančius tyrimus, kurie susiję su kitomis valstybėmis narėmis</w:t>
            </w:r>
            <w:r w:rsidR="003416A5" w:rsidRPr="00562B45">
              <w:rPr>
                <w:rFonts w:asciiTheme="minorHAnsi" w:hAnsiTheme="minorHAnsi" w:cstheme="minorHAnsi"/>
                <w:sz w:val="22"/>
                <w:szCs w:val="22"/>
                <w:lang w:val="lt-LT"/>
              </w:rPr>
              <w:t>;</w:t>
            </w:r>
          </w:p>
          <w:p w14:paraId="48DF26E6" w14:textId="3173B208" w:rsidR="003416A5" w:rsidRPr="00562B45" w:rsidRDefault="005C228D" w:rsidP="006F680D">
            <w:pPr>
              <w:pStyle w:val="Sraopastraipa"/>
              <w:numPr>
                <w:ilvl w:val="0"/>
                <w:numId w:val="22"/>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n</w:t>
            </w:r>
            <w:r w:rsidR="00B41E19" w:rsidRPr="00562B45">
              <w:rPr>
                <w:rFonts w:asciiTheme="minorHAnsi" w:hAnsiTheme="minorHAnsi" w:cstheme="minorHAnsi"/>
                <w:sz w:val="22"/>
                <w:szCs w:val="22"/>
                <w:lang w:val="lt-LT"/>
              </w:rPr>
              <w:t>usikaltimų tyrimus vykdo kelios valstybės narės, todėl reikia koordinuotų, suderintų, bendrų veiksmų susijusiose valstybėse narėse</w:t>
            </w:r>
            <w:r w:rsidR="003416A5" w:rsidRPr="00562B45">
              <w:rPr>
                <w:rFonts w:asciiTheme="minorHAnsi" w:hAnsiTheme="minorHAnsi" w:cstheme="minorHAnsi"/>
                <w:sz w:val="22"/>
                <w:szCs w:val="22"/>
                <w:lang w:val="lt-LT"/>
              </w:rPr>
              <w:t>.</w:t>
            </w:r>
          </w:p>
          <w:p w14:paraId="0000B07D" w14:textId="20EFFF6F" w:rsidR="003416A5" w:rsidRPr="00562B45" w:rsidRDefault="00B41E19" w:rsidP="005C228D">
            <w:pPr>
              <w:spacing w:after="120"/>
              <w:rPr>
                <w:lang w:val="lt-LT"/>
              </w:rPr>
            </w:pPr>
            <w:r w:rsidRPr="00562B45">
              <w:rPr>
                <w:lang w:val="lt-LT"/>
              </w:rPr>
              <w:t>Šaltinis</w:t>
            </w:r>
            <w:r w:rsidR="003416A5" w:rsidRPr="00562B45">
              <w:rPr>
                <w:lang w:val="lt-LT"/>
              </w:rPr>
              <w:t xml:space="preserve">: </w:t>
            </w:r>
            <w:r w:rsidR="005D2B6E" w:rsidRPr="00562B45">
              <w:rPr>
                <w:lang w:val="lt-LT"/>
              </w:rPr>
              <w:t>2002 m. birželio 13 d. Tarybos pamatinio sprendimo dėl jungtinių tyrimo grupių 1 str. (2002/465/TVR</w:t>
            </w:r>
            <w:r w:rsidR="003416A5" w:rsidRPr="00562B45">
              <w:rPr>
                <w:lang w:val="lt-LT"/>
              </w:rPr>
              <w:t>)</w:t>
            </w:r>
          </w:p>
        </w:tc>
      </w:tr>
      <w:tr w:rsidR="003416A5" w:rsidRPr="00562B45" w14:paraId="7B740C88" w14:textId="77777777" w:rsidTr="00DF7355">
        <w:tc>
          <w:tcPr>
            <w:tcW w:w="2376" w:type="dxa"/>
          </w:tcPr>
          <w:p w14:paraId="79A1235B" w14:textId="31F671E8" w:rsidR="003416A5" w:rsidRPr="00562B45" w:rsidRDefault="003416A5" w:rsidP="00EF557A">
            <w:pPr>
              <w:spacing w:after="120"/>
              <w:rPr>
                <w:b/>
                <w:lang w:val="lt-LT"/>
              </w:rPr>
            </w:pPr>
          </w:p>
        </w:tc>
        <w:tc>
          <w:tcPr>
            <w:tcW w:w="11722" w:type="dxa"/>
          </w:tcPr>
          <w:p w14:paraId="35D65B29" w14:textId="567C9278" w:rsidR="003416A5" w:rsidRPr="00562B45" w:rsidRDefault="003416A5" w:rsidP="00EF557A">
            <w:pPr>
              <w:spacing w:after="120"/>
              <w:rPr>
                <w:lang w:val="lt-LT"/>
              </w:rPr>
            </w:pPr>
          </w:p>
        </w:tc>
      </w:tr>
      <w:tr w:rsidR="003416A5" w:rsidRPr="00562B45" w14:paraId="0D165C5B" w14:textId="77777777" w:rsidTr="00DF7355">
        <w:tc>
          <w:tcPr>
            <w:tcW w:w="2376" w:type="dxa"/>
          </w:tcPr>
          <w:p w14:paraId="3E8A6CD7" w14:textId="01BFBDA5" w:rsidR="003416A5" w:rsidRPr="00562B45" w:rsidRDefault="00326EBD" w:rsidP="00EF557A">
            <w:pPr>
              <w:rPr>
                <w:b/>
                <w:lang w:val="lt-LT"/>
              </w:rPr>
            </w:pPr>
            <w:r w:rsidRPr="00562B45">
              <w:rPr>
                <w:b/>
                <w:lang w:val="lt-LT"/>
              </w:rPr>
              <w:t>Bazinė vertė</w:t>
            </w:r>
          </w:p>
        </w:tc>
        <w:tc>
          <w:tcPr>
            <w:tcW w:w="11722" w:type="dxa"/>
          </w:tcPr>
          <w:p w14:paraId="5F7E5882" w14:textId="77777777" w:rsidR="003416A5" w:rsidRPr="00562B45" w:rsidRDefault="003416A5" w:rsidP="00EF557A">
            <w:pPr>
              <w:rPr>
                <w:rFonts w:cstheme="minorHAnsi"/>
                <w:lang w:val="lt-LT"/>
              </w:rPr>
            </w:pPr>
            <w:r w:rsidRPr="00562B45">
              <w:rPr>
                <w:rFonts w:cstheme="minorHAnsi"/>
                <w:lang w:val="lt-LT"/>
              </w:rPr>
              <w:t>0</w:t>
            </w:r>
          </w:p>
        </w:tc>
      </w:tr>
      <w:tr w:rsidR="003416A5" w:rsidRPr="00562B45" w14:paraId="75A4EE4B" w14:textId="77777777" w:rsidTr="00DF7355">
        <w:tc>
          <w:tcPr>
            <w:tcW w:w="2376" w:type="dxa"/>
          </w:tcPr>
          <w:p w14:paraId="2DE1BC77" w14:textId="631B61D8" w:rsidR="003416A5" w:rsidRPr="00562B45" w:rsidRDefault="00603F4D" w:rsidP="00EF557A">
            <w:pPr>
              <w:rPr>
                <w:b/>
                <w:lang w:val="lt-LT"/>
              </w:rPr>
            </w:pPr>
            <w:r w:rsidRPr="00562B45">
              <w:rPr>
                <w:b/>
                <w:lang w:val="lt-LT"/>
              </w:rPr>
              <w:t>Orientyras 2024 m.</w:t>
            </w:r>
          </w:p>
        </w:tc>
        <w:tc>
          <w:tcPr>
            <w:tcW w:w="11722" w:type="dxa"/>
          </w:tcPr>
          <w:p w14:paraId="4807FDEB" w14:textId="05B2ADAC" w:rsidR="003416A5" w:rsidRPr="00562B45" w:rsidRDefault="00C54FBC" w:rsidP="00EF557A">
            <w:pPr>
              <w:rPr>
                <w:lang w:val="lt-LT"/>
              </w:rPr>
            </w:pPr>
            <w:r w:rsidRPr="00562B45">
              <w:rPr>
                <w:lang w:val="lt-LT"/>
              </w:rPr>
              <w:t>Nustato valstybė narė</w:t>
            </w:r>
          </w:p>
        </w:tc>
      </w:tr>
      <w:tr w:rsidR="003416A5" w:rsidRPr="00562B45" w14:paraId="3BFF5E49" w14:textId="77777777" w:rsidTr="00DF7355">
        <w:tc>
          <w:tcPr>
            <w:tcW w:w="2376" w:type="dxa"/>
          </w:tcPr>
          <w:p w14:paraId="5356AFDA" w14:textId="0A32C0EF" w:rsidR="003416A5" w:rsidRPr="00562B45" w:rsidRDefault="00603F4D" w:rsidP="00EF557A">
            <w:pPr>
              <w:rPr>
                <w:b/>
                <w:lang w:val="lt-LT"/>
              </w:rPr>
            </w:pPr>
            <w:r w:rsidRPr="00562B45">
              <w:rPr>
                <w:b/>
                <w:lang w:val="lt-LT"/>
              </w:rPr>
              <w:t>Tikslas 2029 m.</w:t>
            </w:r>
          </w:p>
        </w:tc>
        <w:tc>
          <w:tcPr>
            <w:tcW w:w="11722" w:type="dxa"/>
          </w:tcPr>
          <w:p w14:paraId="3FA51ABB" w14:textId="260A432F" w:rsidR="003416A5" w:rsidRPr="00562B45" w:rsidRDefault="00C54FBC" w:rsidP="00EF557A">
            <w:pPr>
              <w:rPr>
                <w:lang w:val="lt-LT"/>
              </w:rPr>
            </w:pPr>
            <w:r w:rsidRPr="00562B45">
              <w:rPr>
                <w:lang w:val="lt-LT"/>
              </w:rPr>
              <w:t>Nustato valstybė narė</w:t>
            </w:r>
          </w:p>
        </w:tc>
      </w:tr>
      <w:tr w:rsidR="003416A5" w:rsidRPr="00562B45" w14:paraId="25E423B1" w14:textId="77777777" w:rsidTr="00DF7355">
        <w:tc>
          <w:tcPr>
            <w:tcW w:w="2376" w:type="dxa"/>
          </w:tcPr>
          <w:p w14:paraId="04D9CC2E" w14:textId="075CFF40" w:rsidR="003416A5" w:rsidRPr="00562B45" w:rsidRDefault="003416A5" w:rsidP="00EF557A">
            <w:pPr>
              <w:rPr>
                <w:b/>
                <w:lang w:val="lt-LT"/>
              </w:rPr>
            </w:pPr>
            <w:r w:rsidRPr="00562B45">
              <w:rPr>
                <w:b/>
                <w:lang w:val="lt-LT"/>
              </w:rPr>
              <w:t>Susijęs rezultato rodiklis</w:t>
            </w:r>
          </w:p>
        </w:tc>
        <w:tc>
          <w:tcPr>
            <w:tcW w:w="11722" w:type="dxa"/>
          </w:tcPr>
          <w:p w14:paraId="15A6FE4D" w14:textId="1849EC7D" w:rsidR="00340567" w:rsidRPr="00562B45" w:rsidRDefault="00340567" w:rsidP="00340567">
            <w:pPr>
              <w:rPr>
                <w:lang w:val="lt-LT"/>
              </w:rPr>
            </w:pPr>
            <w:r w:rsidRPr="00562B45">
              <w:rPr>
                <w:lang w:val="lt-LT"/>
              </w:rPr>
              <w:t>Ap</w:t>
            </w:r>
            <w:r w:rsidR="00BA2BFD" w:rsidRPr="00562B45">
              <w:rPr>
                <w:lang w:val="lt-LT"/>
              </w:rPr>
              <w:t>ytikrė</w:t>
            </w:r>
            <w:r w:rsidRPr="00562B45">
              <w:rPr>
                <w:lang w:val="lt-LT"/>
              </w:rPr>
              <w:t xml:space="preserve"> turto, įšaldyto vykdant tarpvalstybines operacijas, vertė </w:t>
            </w:r>
          </w:p>
          <w:p w14:paraId="67022F4E" w14:textId="3226FDBF" w:rsidR="00BA2BFD" w:rsidRPr="00562B45" w:rsidRDefault="00BA2BFD" w:rsidP="00BA2BFD">
            <w:pPr>
              <w:rPr>
                <w:lang w:val="lt-LT"/>
              </w:rPr>
            </w:pPr>
            <w:r w:rsidRPr="00562B45">
              <w:rPr>
                <w:lang w:val="lt-LT"/>
              </w:rPr>
              <w:t>Vykdant tarpvalsty</w:t>
            </w:r>
            <w:r w:rsidR="005C228D" w:rsidRPr="00562B45">
              <w:rPr>
                <w:lang w:val="lt-LT"/>
              </w:rPr>
              <w:t>b</w:t>
            </w:r>
            <w:r w:rsidRPr="00562B45">
              <w:rPr>
                <w:lang w:val="lt-LT"/>
              </w:rPr>
              <w:t xml:space="preserve">ines operacijas konfiskuotų neteisėtų narkotikų kiekis pagal produkto rūšį </w:t>
            </w:r>
          </w:p>
          <w:p w14:paraId="46F0342D" w14:textId="2DD76F6B" w:rsidR="007D0858" w:rsidRPr="00562B45" w:rsidRDefault="005C228D" w:rsidP="007D0858">
            <w:pPr>
              <w:rPr>
                <w:lang w:val="lt-LT"/>
              </w:rPr>
            </w:pPr>
            <w:r w:rsidRPr="00562B45">
              <w:rPr>
                <w:lang w:val="lt-LT"/>
              </w:rPr>
              <w:t>Vykdant tarpva</w:t>
            </w:r>
            <w:r w:rsidR="007D0858" w:rsidRPr="00562B45">
              <w:rPr>
                <w:lang w:val="lt-LT"/>
              </w:rPr>
              <w:t>l</w:t>
            </w:r>
            <w:r w:rsidRPr="00562B45">
              <w:rPr>
                <w:lang w:val="lt-LT"/>
              </w:rPr>
              <w:t>s</w:t>
            </w:r>
            <w:r w:rsidR="007D0858" w:rsidRPr="00562B45">
              <w:rPr>
                <w:lang w:val="lt-LT"/>
              </w:rPr>
              <w:t>tybines operacijas konfiskuotų gink</w:t>
            </w:r>
            <w:r w:rsidRPr="00562B45">
              <w:rPr>
                <w:lang w:val="lt-LT"/>
              </w:rPr>
              <w:t>l</w:t>
            </w:r>
            <w:r w:rsidR="007D0858" w:rsidRPr="00562B45">
              <w:rPr>
                <w:lang w:val="lt-LT"/>
              </w:rPr>
              <w:t xml:space="preserve">ų kiekis pagal ginklo rūšį </w:t>
            </w:r>
          </w:p>
          <w:p w14:paraId="327AA3A1" w14:textId="0C4EE76F" w:rsidR="003416A5" w:rsidRPr="00562B45" w:rsidRDefault="005D2B6E" w:rsidP="004C0834">
            <w:pPr>
              <w:rPr>
                <w:lang w:val="lt-LT"/>
              </w:rPr>
            </w:pPr>
            <w:r w:rsidRPr="00562B45">
              <w:rPr>
                <w:lang w:val="lt-LT"/>
              </w:rPr>
              <w:t>Tarpvalstybinėse operacijose da</w:t>
            </w:r>
            <w:r w:rsidR="004E39C6" w:rsidRPr="00562B45">
              <w:rPr>
                <w:lang w:val="lt-LT"/>
              </w:rPr>
              <w:t>lyvaujančių darbuotojų skaičius</w:t>
            </w:r>
          </w:p>
        </w:tc>
      </w:tr>
      <w:tr w:rsidR="003416A5" w:rsidRPr="00562B45" w14:paraId="4F06D654" w14:textId="77777777" w:rsidTr="00DF7355">
        <w:tc>
          <w:tcPr>
            <w:tcW w:w="2376" w:type="dxa"/>
          </w:tcPr>
          <w:p w14:paraId="4ED0F501" w14:textId="7187D59F" w:rsidR="003416A5" w:rsidRPr="00562B45" w:rsidRDefault="003416A5" w:rsidP="00EF557A">
            <w:pPr>
              <w:rPr>
                <w:b/>
                <w:lang w:val="lt-LT"/>
              </w:rPr>
            </w:pPr>
            <w:r w:rsidRPr="00562B45">
              <w:rPr>
                <w:b/>
                <w:lang w:val="lt-LT"/>
              </w:rPr>
              <w:t>Pastabos</w:t>
            </w:r>
          </w:p>
        </w:tc>
        <w:tc>
          <w:tcPr>
            <w:tcW w:w="11722" w:type="dxa"/>
          </w:tcPr>
          <w:p w14:paraId="54F74946" w14:textId="709D0926" w:rsidR="005D2B6E" w:rsidRPr="00562B45" w:rsidRDefault="005D2B6E" w:rsidP="005D2B6E">
            <w:pPr>
              <w:spacing w:after="120"/>
              <w:rPr>
                <w:rFonts w:cstheme="minorHAnsi"/>
                <w:color w:val="000000"/>
                <w:lang w:val="lt-LT"/>
              </w:rPr>
            </w:pPr>
            <w:r w:rsidRPr="00562B45">
              <w:rPr>
                <w:rFonts w:cstheme="minorHAnsi"/>
                <w:color w:val="000000"/>
                <w:lang w:val="lt-LT"/>
              </w:rPr>
              <w:t>Valstybė narė pati nusprendžia, kada ji nurodo jungtinę tyrimo grupę ir duomenis apie ją pagal šį rodiklį. Svarbiausia užtikrinti, kad pagal vieną projektą aprašyta jungtinė tyrimo grupė būtų nurodyta ir aprašyta tik vieną kartą, net jeigu ji susideda iš kelių atskirų, vienas po kito vykdomų etapų.</w:t>
            </w:r>
          </w:p>
          <w:p w14:paraId="2DC2D441" w14:textId="341623FE" w:rsidR="005D2B6E" w:rsidRPr="00562B45" w:rsidRDefault="005D2B6E" w:rsidP="00562B45">
            <w:pPr>
              <w:spacing w:after="120"/>
              <w:rPr>
                <w:rFonts w:ascii="Segoe UI" w:hAnsi="Segoe UI" w:cs="Segoe UI"/>
                <w:color w:val="000000"/>
                <w:sz w:val="20"/>
                <w:szCs w:val="20"/>
                <w:lang w:val="lt-LT"/>
              </w:rPr>
            </w:pPr>
            <w:r w:rsidRPr="00562B45">
              <w:rPr>
                <w:rFonts w:cstheme="minorHAnsi"/>
                <w:color w:val="000000"/>
                <w:lang w:val="lt-LT"/>
              </w:rPr>
              <w:t xml:space="preserve">Kadangi tai rodiklio „Tarpvalstybinių operacijų skaičius“ </w:t>
            </w:r>
            <w:r w:rsidR="00562B45">
              <w:rPr>
                <w:rFonts w:cstheme="minorHAnsi"/>
                <w:color w:val="000000"/>
                <w:lang w:val="lt-LT"/>
              </w:rPr>
              <w:t xml:space="preserve">antrinis </w:t>
            </w:r>
            <w:r w:rsidRPr="00562B45">
              <w:rPr>
                <w:rFonts w:cstheme="minorHAnsi"/>
                <w:color w:val="000000"/>
                <w:lang w:val="lt-LT"/>
              </w:rPr>
              <w:t>rodiklis, ta pat</w:t>
            </w:r>
            <w:r w:rsidR="005C228D" w:rsidRPr="00562B45">
              <w:rPr>
                <w:rFonts w:cstheme="minorHAnsi"/>
                <w:color w:val="000000"/>
                <w:lang w:val="lt-LT"/>
              </w:rPr>
              <w:t>i</w:t>
            </w:r>
            <w:r w:rsidRPr="00562B45">
              <w:rPr>
                <w:rFonts w:cstheme="minorHAnsi"/>
                <w:color w:val="000000"/>
                <w:lang w:val="lt-LT"/>
              </w:rPr>
              <w:t xml:space="preserve"> jungtinė tyrimo grupė taip pat privalo būti nurodyta prie rodiklio „Tarpvalstybinių operacijų skaičius“. Tuo tarpu pagal šį </w:t>
            </w:r>
            <w:r w:rsidR="00562B45">
              <w:rPr>
                <w:rFonts w:cstheme="minorHAnsi"/>
                <w:color w:val="000000"/>
                <w:lang w:val="lt-LT"/>
              </w:rPr>
              <w:t xml:space="preserve">antrinį </w:t>
            </w:r>
            <w:r w:rsidRPr="00562B45">
              <w:rPr>
                <w:rFonts w:cstheme="minorHAnsi"/>
                <w:color w:val="000000"/>
                <w:lang w:val="lt-LT"/>
              </w:rPr>
              <w:t xml:space="preserve">rodiklį nurodyta operacija tuo pačiu metu negali būti nurodyta prie rodiklio „ES politikos ciklo operatyvinių veiksmų skaičius“. </w:t>
            </w:r>
          </w:p>
          <w:p w14:paraId="78E1574A" w14:textId="77777777" w:rsidR="005D2B6E" w:rsidRPr="00562B45" w:rsidRDefault="005D2B6E" w:rsidP="005D2B6E">
            <w:pPr>
              <w:spacing w:after="120"/>
              <w:rPr>
                <w:lang w:val="lt-LT"/>
              </w:rPr>
            </w:pPr>
            <w:r w:rsidRPr="00562B45">
              <w:rPr>
                <w:lang w:val="lt-LT"/>
              </w:rPr>
              <w:t xml:space="preserve">Visos valstybės narės, prisidedančios savo VSF parama prie JTG, turėtų teikti duomenis pagal šį rodiklį. </w:t>
            </w:r>
          </w:p>
          <w:p w14:paraId="41540313" w14:textId="2B1FFDDC" w:rsidR="003416A5" w:rsidRPr="00562B45" w:rsidRDefault="005D2B6E" w:rsidP="00321BFB">
            <w:pPr>
              <w:spacing w:after="120"/>
              <w:rPr>
                <w:lang w:val="lt-LT"/>
              </w:rPr>
            </w:pPr>
            <w:r w:rsidRPr="00562B45">
              <w:rPr>
                <w:lang w:val="lt-LT"/>
              </w:rPr>
              <w:t>Tarpinio tikslo, siektini ir pateikti pagrindinio rodiklio duomenys negali viršyti  produkto rodiklio „Tarpvalstybinių operacijų skaičius“ numatytų tarpinio tikslo, siektinų ir pateiktų duomenų verčių; SFC2021 sistemoje turi būti pridėta pat</w:t>
            </w:r>
            <w:r w:rsidR="00321BFB" w:rsidRPr="00562B45">
              <w:rPr>
                <w:lang w:val="lt-LT"/>
              </w:rPr>
              <w:t>virtinimo</w:t>
            </w:r>
            <w:r w:rsidRPr="00562B45">
              <w:rPr>
                <w:lang w:val="lt-LT"/>
              </w:rPr>
              <w:t xml:space="preserve"> taisyklė.</w:t>
            </w:r>
          </w:p>
        </w:tc>
      </w:tr>
      <w:tr w:rsidR="003416A5" w:rsidRPr="00562B45" w14:paraId="0F6D45C3" w14:textId="77777777" w:rsidTr="00DF7355">
        <w:tc>
          <w:tcPr>
            <w:tcW w:w="2376" w:type="dxa"/>
            <w:shd w:val="clear" w:color="auto" w:fill="BFBFBF" w:themeFill="background1" w:themeFillShade="BF"/>
          </w:tcPr>
          <w:p w14:paraId="3DEFEF1C" w14:textId="77DE9B01" w:rsidR="003416A5" w:rsidRPr="00562B45" w:rsidRDefault="003416A5" w:rsidP="00EF557A">
            <w:pPr>
              <w:rPr>
                <w:b/>
                <w:lang w:val="lt-LT"/>
              </w:rPr>
            </w:pPr>
            <w:r w:rsidRPr="00562B45">
              <w:rPr>
                <w:b/>
                <w:lang w:val="lt-LT"/>
              </w:rPr>
              <w:t>Rodiklio numeris (ID)</w:t>
            </w:r>
          </w:p>
        </w:tc>
        <w:tc>
          <w:tcPr>
            <w:tcW w:w="11722" w:type="dxa"/>
            <w:shd w:val="clear" w:color="auto" w:fill="BFBFBF" w:themeFill="background1" w:themeFillShade="BF"/>
          </w:tcPr>
          <w:p w14:paraId="38B4E977" w14:textId="77777777" w:rsidR="003416A5" w:rsidRPr="00562B45" w:rsidRDefault="003416A5" w:rsidP="00EF557A">
            <w:pPr>
              <w:rPr>
                <w:lang w:val="lt-LT"/>
              </w:rPr>
            </w:pPr>
          </w:p>
        </w:tc>
      </w:tr>
      <w:tr w:rsidR="003416A5" w:rsidRPr="00562B45" w14:paraId="39E41960" w14:textId="77777777" w:rsidTr="00DF7355">
        <w:tc>
          <w:tcPr>
            <w:tcW w:w="2376" w:type="dxa"/>
          </w:tcPr>
          <w:p w14:paraId="6E1A00E9" w14:textId="3CB18340" w:rsidR="003416A5" w:rsidRPr="00562B45" w:rsidRDefault="003416A5" w:rsidP="00EF557A">
            <w:pPr>
              <w:rPr>
                <w:b/>
                <w:lang w:val="lt-LT"/>
              </w:rPr>
            </w:pPr>
            <w:r w:rsidRPr="00562B45">
              <w:rPr>
                <w:b/>
                <w:lang w:val="lt-LT"/>
              </w:rPr>
              <w:t>Pavadinimas</w:t>
            </w:r>
          </w:p>
        </w:tc>
        <w:tc>
          <w:tcPr>
            <w:tcW w:w="11722" w:type="dxa"/>
          </w:tcPr>
          <w:p w14:paraId="76A1D7E3" w14:textId="4E04FCF3" w:rsidR="003416A5" w:rsidRPr="00562B45" w:rsidRDefault="00144090" w:rsidP="00EF557A">
            <w:pPr>
              <w:rPr>
                <w:rFonts w:cstheme="minorHAnsi"/>
                <w:b/>
                <w:lang w:val="lt-LT"/>
              </w:rPr>
            </w:pPr>
            <w:bookmarkStart w:id="2" w:name="_Hlk68872223"/>
            <w:r w:rsidRPr="00562B45">
              <w:rPr>
                <w:rFonts w:cstheme="minorHAnsi"/>
                <w:b/>
                <w:lang w:val="lt-LT"/>
              </w:rPr>
              <w:t>Atskirai nurodomas ES politikos ciklo /</w:t>
            </w:r>
            <w:r w:rsidRPr="00562B45">
              <w:rPr>
                <w:rFonts w:ascii="Arial" w:hAnsi="Arial" w:cs="Arial"/>
                <w:b/>
                <w:bCs/>
                <w:i/>
                <w:iCs/>
                <w:color w:val="5F6368"/>
                <w:sz w:val="21"/>
                <w:szCs w:val="21"/>
                <w:shd w:val="clear" w:color="auto" w:fill="FFFFFF"/>
                <w:lang w:val="lt-LT"/>
              </w:rPr>
              <w:t xml:space="preserve"> </w:t>
            </w:r>
            <w:r w:rsidRPr="00562B45">
              <w:rPr>
                <w:rStyle w:val="Emfaz"/>
                <w:rFonts w:cs="Arial"/>
                <w:b/>
                <w:bCs/>
                <w:i w:val="0"/>
                <w:iCs w:val="0"/>
                <w:shd w:val="clear" w:color="auto" w:fill="FFFFFF"/>
                <w:lang w:val="lt-LT"/>
              </w:rPr>
              <w:t>Europos</w:t>
            </w:r>
            <w:r w:rsidRPr="00562B45">
              <w:rPr>
                <w:rFonts w:cs="Arial"/>
                <w:b/>
                <w:shd w:val="clear" w:color="auto" w:fill="FFFFFF"/>
                <w:lang w:val="lt-LT"/>
              </w:rPr>
              <w:t> tarpdisciplininės nusikalstamumo grėsmių </w:t>
            </w:r>
            <w:r w:rsidRPr="00562B45">
              <w:rPr>
                <w:rStyle w:val="Emfaz"/>
                <w:rFonts w:cs="Arial"/>
                <w:b/>
                <w:bCs/>
                <w:i w:val="0"/>
                <w:iCs w:val="0"/>
                <w:shd w:val="clear" w:color="auto" w:fill="FFFFFF"/>
                <w:lang w:val="lt-LT"/>
              </w:rPr>
              <w:t>platform</w:t>
            </w:r>
            <w:r w:rsidR="002807DC" w:rsidRPr="00562B45">
              <w:rPr>
                <w:rStyle w:val="Emfaz"/>
                <w:rFonts w:cs="Arial"/>
                <w:b/>
                <w:bCs/>
                <w:i w:val="0"/>
                <w:iCs w:val="0"/>
                <w:shd w:val="clear" w:color="auto" w:fill="FFFFFF"/>
                <w:lang w:val="lt-LT"/>
              </w:rPr>
              <w:t>os</w:t>
            </w:r>
            <w:r w:rsidRPr="00562B45">
              <w:rPr>
                <w:rStyle w:val="Emfaz"/>
                <w:rFonts w:cs="Arial"/>
                <w:b/>
                <w:bCs/>
                <w:i w:val="0"/>
                <w:iCs w:val="0"/>
                <w:shd w:val="clear" w:color="auto" w:fill="FFFFFF"/>
                <w:lang w:val="lt-LT"/>
              </w:rPr>
              <w:t xml:space="preserve"> (</w:t>
            </w:r>
            <w:r w:rsidRPr="00562B45">
              <w:rPr>
                <w:rFonts w:cstheme="minorHAnsi"/>
                <w:b/>
                <w:lang w:val="lt-LT"/>
              </w:rPr>
              <w:t>EMPACT)</w:t>
            </w:r>
            <w:r w:rsidR="002807DC" w:rsidRPr="00562B45">
              <w:rPr>
                <w:rFonts w:cstheme="minorHAnsi"/>
                <w:b/>
                <w:lang w:val="lt-LT"/>
              </w:rPr>
              <w:t xml:space="preserve"> operatyvinių veiksmų skaičius</w:t>
            </w:r>
            <w:bookmarkEnd w:id="2"/>
            <w:r w:rsidR="002807DC" w:rsidRPr="00562B45">
              <w:rPr>
                <w:rFonts w:cstheme="minorHAnsi"/>
                <w:b/>
                <w:lang w:val="lt-LT"/>
              </w:rPr>
              <w:t xml:space="preserve"> </w:t>
            </w:r>
          </w:p>
        </w:tc>
      </w:tr>
      <w:tr w:rsidR="003416A5" w:rsidRPr="00562B45" w14:paraId="278C8AF3" w14:textId="77777777" w:rsidTr="00DF7355">
        <w:tc>
          <w:tcPr>
            <w:tcW w:w="2376" w:type="dxa"/>
          </w:tcPr>
          <w:p w14:paraId="7EAE3FBA" w14:textId="56AEC511" w:rsidR="003416A5" w:rsidRPr="00562B45" w:rsidRDefault="00C015B6" w:rsidP="00EF557A">
            <w:pPr>
              <w:rPr>
                <w:b/>
                <w:lang w:val="lt-LT"/>
              </w:rPr>
            </w:pPr>
            <w:r w:rsidRPr="00562B45">
              <w:rPr>
                <w:b/>
                <w:lang w:val="lt-LT"/>
              </w:rPr>
              <w:t>Matavimo vienetas</w:t>
            </w:r>
          </w:p>
        </w:tc>
        <w:tc>
          <w:tcPr>
            <w:tcW w:w="11722" w:type="dxa"/>
          </w:tcPr>
          <w:p w14:paraId="7DCFCA30" w14:textId="17B2B1A4" w:rsidR="003416A5" w:rsidRPr="00562B45" w:rsidRDefault="003416A5" w:rsidP="002807DC">
            <w:pPr>
              <w:rPr>
                <w:rFonts w:cstheme="minorHAnsi"/>
                <w:lang w:val="lt-LT"/>
              </w:rPr>
            </w:pPr>
            <w:r w:rsidRPr="00562B45">
              <w:rPr>
                <w:rFonts w:cstheme="minorHAnsi"/>
                <w:lang w:val="lt-LT"/>
              </w:rPr>
              <w:t>Absol</w:t>
            </w:r>
            <w:r w:rsidR="002807DC" w:rsidRPr="00562B45">
              <w:rPr>
                <w:rFonts w:cstheme="minorHAnsi"/>
                <w:lang w:val="lt-LT"/>
              </w:rPr>
              <w:t>iutus operatyvinių veiksmų skaičius</w:t>
            </w:r>
          </w:p>
        </w:tc>
      </w:tr>
      <w:tr w:rsidR="003416A5" w:rsidRPr="00562B45" w14:paraId="226A8CFD" w14:textId="77777777" w:rsidTr="00DF7355">
        <w:tc>
          <w:tcPr>
            <w:tcW w:w="2376" w:type="dxa"/>
          </w:tcPr>
          <w:p w14:paraId="55BB5B53" w14:textId="11FD58E1" w:rsidR="003416A5" w:rsidRPr="00562B45" w:rsidRDefault="003416A5" w:rsidP="00EF557A">
            <w:pPr>
              <w:rPr>
                <w:b/>
                <w:lang w:val="lt-LT"/>
              </w:rPr>
            </w:pPr>
            <w:r w:rsidRPr="00562B45">
              <w:rPr>
                <w:b/>
                <w:lang w:val="lt-LT"/>
              </w:rPr>
              <w:t>Apibrėžimas</w:t>
            </w:r>
          </w:p>
        </w:tc>
        <w:tc>
          <w:tcPr>
            <w:tcW w:w="11722" w:type="dxa"/>
          </w:tcPr>
          <w:p w14:paraId="4B3F6BCC" w14:textId="100F71FC" w:rsidR="003416A5" w:rsidRPr="00562B45" w:rsidRDefault="003416A5" w:rsidP="00EF557A">
            <w:pPr>
              <w:spacing w:after="120"/>
              <w:rPr>
                <w:lang w:val="lt-LT"/>
              </w:rPr>
            </w:pPr>
            <w:r w:rsidRPr="00562B45">
              <w:rPr>
                <w:lang w:val="lt-LT"/>
              </w:rPr>
              <w:t>E</w:t>
            </w:r>
            <w:r w:rsidR="002807DC" w:rsidRPr="00562B45">
              <w:rPr>
                <w:lang w:val="lt-LT"/>
              </w:rPr>
              <w:t>S politikos ciklo</w:t>
            </w:r>
            <w:r w:rsidRPr="00562B45">
              <w:rPr>
                <w:lang w:val="lt-LT"/>
              </w:rPr>
              <w:t>/</w:t>
            </w:r>
            <w:r w:rsidR="002807DC" w:rsidRPr="00562B45">
              <w:rPr>
                <w:lang w:val="lt-LT"/>
              </w:rPr>
              <w:t xml:space="preserve"> </w:t>
            </w:r>
            <w:r w:rsidRPr="00562B45">
              <w:rPr>
                <w:lang w:val="lt-LT"/>
              </w:rPr>
              <w:t>EMPACT operat</w:t>
            </w:r>
            <w:r w:rsidR="002807DC" w:rsidRPr="00562B45">
              <w:rPr>
                <w:lang w:val="lt-LT"/>
              </w:rPr>
              <w:t xml:space="preserve">yvinis veiksmas – veiksmas, kurio imamasi pagal </w:t>
            </w:r>
            <w:r w:rsidR="001C6BB2" w:rsidRPr="00562B45">
              <w:rPr>
                <w:rFonts w:cs="Arial"/>
                <w:shd w:val="clear" w:color="auto" w:fill="FFFFFF"/>
                <w:lang w:val="lt-LT"/>
              </w:rPr>
              <w:t>kovos su organizuotu ir sunkių formų tarptautiniu nusikalstamumu ES politikos ciklą </w:t>
            </w:r>
            <w:r w:rsidR="001C6BB2" w:rsidRPr="00562B45">
              <w:rPr>
                <w:lang w:val="lt-LT"/>
              </w:rPr>
              <w:t xml:space="preserve"> </w:t>
            </w:r>
            <w:r w:rsidR="002807DC" w:rsidRPr="00562B45">
              <w:rPr>
                <w:lang w:val="lt-LT"/>
              </w:rPr>
              <w:t xml:space="preserve">Europos kovos su nusikalstamumo grėsmėmis tarpdisciplininėje platformoje </w:t>
            </w:r>
            <w:r w:rsidRPr="00562B45">
              <w:rPr>
                <w:lang w:val="lt-LT"/>
              </w:rPr>
              <w:t xml:space="preserve">(EMPACT), </w:t>
            </w:r>
            <w:r w:rsidR="001C6BB2" w:rsidRPr="00562B45">
              <w:rPr>
                <w:lang w:val="lt-LT"/>
              </w:rPr>
              <w:t xml:space="preserve"> kuriuo siekiama kovoti su Sąjungai kylančiomis didžiausiomis sunkių formų ir organizuoto nusikalstamumo grėsmėmis, skatinant valstybių narių, Sąjungos institucijų, agentūrų ir, kai tinkama, trečiųjų šalių bei tarptautinių organizacijų bendradarbiavimą</w:t>
            </w:r>
            <w:r w:rsidRPr="00562B45">
              <w:rPr>
                <w:lang w:val="lt-LT"/>
              </w:rPr>
              <w:t xml:space="preserve">. </w:t>
            </w:r>
            <w:r w:rsidR="001C6BB2" w:rsidRPr="00562B45">
              <w:rPr>
                <w:lang w:val="lt-LT"/>
              </w:rPr>
              <w:t xml:space="preserve">Šaltinis: VSF reglamentas (2021-2027 m.) 2 str. 6 d. </w:t>
            </w:r>
          </w:p>
          <w:p w14:paraId="39F09FB0" w14:textId="416EDBD9" w:rsidR="003416A5" w:rsidRPr="00562B45" w:rsidRDefault="001C6BB2" w:rsidP="00EF557A">
            <w:pPr>
              <w:spacing w:after="120"/>
              <w:rPr>
                <w:lang w:val="lt-LT"/>
              </w:rPr>
            </w:pPr>
            <w:r w:rsidRPr="00562B45">
              <w:rPr>
                <w:lang w:val="lt-LT"/>
              </w:rPr>
              <w:t>Šis rodiklis apima tik tarpvalstybinius ES politikos ciklo operatyvinius veiksmus</w:t>
            </w:r>
            <w:r w:rsidR="003416A5" w:rsidRPr="00562B45">
              <w:rPr>
                <w:lang w:val="lt-LT"/>
              </w:rPr>
              <w:t xml:space="preserve">. </w:t>
            </w:r>
          </w:p>
          <w:p w14:paraId="3F22502C" w14:textId="5054F36D" w:rsidR="003416A5" w:rsidRPr="00562B45" w:rsidRDefault="001C6BB2" w:rsidP="001C6BB2">
            <w:pPr>
              <w:spacing w:after="120"/>
              <w:rPr>
                <w:lang w:val="lt-LT"/>
              </w:rPr>
            </w:pPr>
            <w:r w:rsidRPr="00562B45">
              <w:rPr>
                <w:lang w:val="lt-LT"/>
              </w:rPr>
              <w:t>Aptariant šį rodiklį veiksmas reiškia operatyvinių veiksmų plane nurodytus veiksmus</w:t>
            </w:r>
            <w:r w:rsidR="003416A5" w:rsidRPr="00562B45">
              <w:rPr>
                <w:lang w:val="lt-LT"/>
              </w:rPr>
              <w:t>.</w:t>
            </w:r>
          </w:p>
        </w:tc>
      </w:tr>
      <w:tr w:rsidR="003416A5" w:rsidRPr="00562B45" w14:paraId="1E3A4538" w14:textId="77777777" w:rsidTr="00DF7355">
        <w:tc>
          <w:tcPr>
            <w:tcW w:w="2376" w:type="dxa"/>
          </w:tcPr>
          <w:p w14:paraId="3D91A672" w14:textId="3338993A" w:rsidR="003416A5" w:rsidRPr="00562B45" w:rsidRDefault="003416A5" w:rsidP="00F06D2F">
            <w:pPr>
              <w:spacing w:after="120"/>
              <w:rPr>
                <w:b/>
                <w:lang w:val="lt-LT"/>
              </w:rPr>
            </w:pPr>
          </w:p>
        </w:tc>
        <w:tc>
          <w:tcPr>
            <w:tcW w:w="11722" w:type="dxa"/>
          </w:tcPr>
          <w:p w14:paraId="17AB35C3" w14:textId="1D5B0430" w:rsidR="003416A5" w:rsidRPr="00562B45" w:rsidRDefault="003416A5" w:rsidP="00F06D2F">
            <w:pPr>
              <w:spacing w:after="120"/>
              <w:rPr>
                <w:lang w:val="lt-LT"/>
              </w:rPr>
            </w:pPr>
          </w:p>
        </w:tc>
      </w:tr>
      <w:tr w:rsidR="003416A5" w:rsidRPr="00562B45" w14:paraId="52009D45" w14:textId="77777777" w:rsidTr="00DF7355">
        <w:tc>
          <w:tcPr>
            <w:tcW w:w="2376" w:type="dxa"/>
          </w:tcPr>
          <w:p w14:paraId="5B074AAE" w14:textId="78FD4143" w:rsidR="003416A5" w:rsidRPr="00562B45" w:rsidRDefault="00326EBD" w:rsidP="00F06D2F">
            <w:pPr>
              <w:rPr>
                <w:b/>
                <w:lang w:val="lt-LT"/>
              </w:rPr>
            </w:pPr>
            <w:r w:rsidRPr="00562B45">
              <w:rPr>
                <w:b/>
                <w:lang w:val="lt-LT"/>
              </w:rPr>
              <w:lastRenderedPageBreak/>
              <w:t>Bazinė vertė</w:t>
            </w:r>
          </w:p>
        </w:tc>
        <w:tc>
          <w:tcPr>
            <w:tcW w:w="11722" w:type="dxa"/>
          </w:tcPr>
          <w:p w14:paraId="41C8DE30" w14:textId="77777777" w:rsidR="003416A5" w:rsidRPr="00562B45" w:rsidRDefault="003416A5" w:rsidP="00F06D2F">
            <w:pPr>
              <w:rPr>
                <w:rFonts w:cstheme="minorHAnsi"/>
                <w:lang w:val="lt-LT"/>
              </w:rPr>
            </w:pPr>
            <w:r w:rsidRPr="00562B45">
              <w:rPr>
                <w:rFonts w:cstheme="minorHAnsi"/>
                <w:lang w:val="lt-LT"/>
              </w:rPr>
              <w:t>0</w:t>
            </w:r>
          </w:p>
        </w:tc>
      </w:tr>
      <w:tr w:rsidR="003416A5" w:rsidRPr="00562B45" w14:paraId="7B9D83FF" w14:textId="77777777" w:rsidTr="00DF7355">
        <w:tc>
          <w:tcPr>
            <w:tcW w:w="2376" w:type="dxa"/>
          </w:tcPr>
          <w:p w14:paraId="7C9E44FE" w14:textId="18C3D46C" w:rsidR="003416A5" w:rsidRPr="00562B45" w:rsidRDefault="00603F4D" w:rsidP="00F06D2F">
            <w:pPr>
              <w:rPr>
                <w:b/>
                <w:lang w:val="lt-LT"/>
              </w:rPr>
            </w:pPr>
            <w:r w:rsidRPr="00562B45">
              <w:rPr>
                <w:b/>
                <w:lang w:val="lt-LT"/>
              </w:rPr>
              <w:t>Orientyras 2024 m.</w:t>
            </w:r>
          </w:p>
        </w:tc>
        <w:tc>
          <w:tcPr>
            <w:tcW w:w="11722" w:type="dxa"/>
          </w:tcPr>
          <w:p w14:paraId="5EC9B7D0" w14:textId="52D2FCAC" w:rsidR="003416A5" w:rsidRPr="00562B45" w:rsidRDefault="00C54FBC" w:rsidP="00F06D2F">
            <w:pPr>
              <w:rPr>
                <w:lang w:val="lt-LT"/>
              </w:rPr>
            </w:pPr>
            <w:r w:rsidRPr="00562B45">
              <w:rPr>
                <w:lang w:val="lt-LT"/>
              </w:rPr>
              <w:t>Nustato valstybė narė</w:t>
            </w:r>
          </w:p>
        </w:tc>
      </w:tr>
      <w:tr w:rsidR="003416A5" w:rsidRPr="00562B45" w14:paraId="13CAFF17" w14:textId="77777777" w:rsidTr="00DF7355">
        <w:tc>
          <w:tcPr>
            <w:tcW w:w="2376" w:type="dxa"/>
          </w:tcPr>
          <w:p w14:paraId="64DDBAE1" w14:textId="68CC50F0" w:rsidR="003416A5" w:rsidRPr="00562B45" w:rsidRDefault="00603F4D" w:rsidP="00F06D2F">
            <w:pPr>
              <w:rPr>
                <w:b/>
                <w:lang w:val="lt-LT"/>
              </w:rPr>
            </w:pPr>
            <w:r w:rsidRPr="00562B45">
              <w:rPr>
                <w:b/>
                <w:lang w:val="lt-LT"/>
              </w:rPr>
              <w:t>Tikslas 2029 m.</w:t>
            </w:r>
          </w:p>
        </w:tc>
        <w:tc>
          <w:tcPr>
            <w:tcW w:w="11722" w:type="dxa"/>
          </w:tcPr>
          <w:p w14:paraId="295743A6" w14:textId="044775CF" w:rsidR="003416A5" w:rsidRPr="00562B45" w:rsidRDefault="00C54FBC" w:rsidP="00F06D2F">
            <w:pPr>
              <w:rPr>
                <w:lang w:val="lt-LT"/>
              </w:rPr>
            </w:pPr>
            <w:r w:rsidRPr="00562B45">
              <w:rPr>
                <w:lang w:val="lt-LT"/>
              </w:rPr>
              <w:t>Nustato valstybė narė</w:t>
            </w:r>
          </w:p>
        </w:tc>
      </w:tr>
      <w:tr w:rsidR="003416A5" w:rsidRPr="00562B45" w14:paraId="62D5DA3C" w14:textId="77777777" w:rsidTr="00DF7355">
        <w:tc>
          <w:tcPr>
            <w:tcW w:w="2376" w:type="dxa"/>
          </w:tcPr>
          <w:p w14:paraId="5FEFE29C" w14:textId="1EC00BC6" w:rsidR="003416A5" w:rsidRPr="00562B45" w:rsidRDefault="003416A5" w:rsidP="00F06D2F">
            <w:pPr>
              <w:rPr>
                <w:b/>
                <w:lang w:val="lt-LT"/>
              </w:rPr>
            </w:pPr>
            <w:r w:rsidRPr="00562B45">
              <w:rPr>
                <w:b/>
                <w:lang w:val="lt-LT"/>
              </w:rPr>
              <w:t>Susijęs rezultato rodiklis</w:t>
            </w:r>
          </w:p>
        </w:tc>
        <w:tc>
          <w:tcPr>
            <w:tcW w:w="11722" w:type="dxa"/>
          </w:tcPr>
          <w:p w14:paraId="44360A78" w14:textId="590D4B18" w:rsidR="00340567" w:rsidRPr="00562B45" w:rsidRDefault="00340567" w:rsidP="001C6BB2">
            <w:pPr>
              <w:rPr>
                <w:lang w:val="lt-LT"/>
              </w:rPr>
            </w:pPr>
            <w:r w:rsidRPr="00562B45">
              <w:rPr>
                <w:lang w:val="lt-LT"/>
              </w:rPr>
              <w:t>Ap</w:t>
            </w:r>
            <w:r w:rsidR="00BA2BFD" w:rsidRPr="00562B45">
              <w:rPr>
                <w:lang w:val="lt-LT"/>
              </w:rPr>
              <w:t>ytikrė</w:t>
            </w:r>
            <w:r w:rsidRPr="00562B45">
              <w:rPr>
                <w:lang w:val="lt-LT"/>
              </w:rPr>
              <w:t xml:space="preserve"> turto, įšaldyto vykdant tarpvalstybines operacijas, vertė </w:t>
            </w:r>
          </w:p>
          <w:p w14:paraId="7F67F05A" w14:textId="15A26E76" w:rsidR="00BA2BFD" w:rsidRPr="00562B45" w:rsidRDefault="00BA2BFD" w:rsidP="001C6BB2">
            <w:pPr>
              <w:rPr>
                <w:lang w:val="lt-LT"/>
              </w:rPr>
            </w:pPr>
            <w:r w:rsidRPr="00562B45">
              <w:rPr>
                <w:lang w:val="lt-LT"/>
              </w:rPr>
              <w:t>Vykdant tarpvalsty</w:t>
            </w:r>
            <w:r w:rsidR="005C228D" w:rsidRPr="00562B45">
              <w:rPr>
                <w:lang w:val="lt-LT"/>
              </w:rPr>
              <w:t>b</w:t>
            </w:r>
            <w:r w:rsidRPr="00562B45">
              <w:rPr>
                <w:lang w:val="lt-LT"/>
              </w:rPr>
              <w:t xml:space="preserve">ines operacijas konfiskuotų neteisėtų narkotikų kiekis pagal produkto rūšį </w:t>
            </w:r>
          </w:p>
          <w:p w14:paraId="420093E8" w14:textId="4CBEE053" w:rsidR="007D0858" w:rsidRPr="00562B45" w:rsidRDefault="005C228D" w:rsidP="00F06D2F">
            <w:pPr>
              <w:rPr>
                <w:lang w:val="lt-LT"/>
              </w:rPr>
            </w:pPr>
            <w:r w:rsidRPr="00562B45">
              <w:rPr>
                <w:lang w:val="lt-LT"/>
              </w:rPr>
              <w:t>Vykdant tarpva</w:t>
            </w:r>
            <w:r w:rsidR="007D0858" w:rsidRPr="00562B45">
              <w:rPr>
                <w:lang w:val="lt-LT"/>
              </w:rPr>
              <w:t>l</w:t>
            </w:r>
            <w:r w:rsidRPr="00562B45">
              <w:rPr>
                <w:lang w:val="lt-LT"/>
              </w:rPr>
              <w:t>s</w:t>
            </w:r>
            <w:r w:rsidR="007D0858" w:rsidRPr="00562B45">
              <w:rPr>
                <w:lang w:val="lt-LT"/>
              </w:rPr>
              <w:t>tybines operacijas konfiskuotų gink</w:t>
            </w:r>
            <w:r w:rsidRPr="00562B45">
              <w:rPr>
                <w:lang w:val="lt-LT"/>
              </w:rPr>
              <w:t>l</w:t>
            </w:r>
            <w:r w:rsidR="007D0858" w:rsidRPr="00562B45">
              <w:rPr>
                <w:lang w:val="lt-LT"/>
              </w:rPr>
              <w:t xml:space="preserve">ų kiekis pagal ginklo rūšį </w:t>
            </w:r>
          </w:p>
          <w:p w14:paraId="10D552CA" w14:textId="2B3707AB" w:rsidR="003416A5" w:rsidRPr="00562B45" w:rsidRDefault="001C6BB2" w:rsidP="00F06D2F">
            <w:pPr>
              <w:rPr>
                <w:lang w:val="lt-LT"/>
              </w:rPr>
            </w:pPr>
            <w:r w:rsidRPr="00562B45">
              <w:rPr>
                <w:lang w:val="lt-LT"/>
              </w:rPr>
              <w:t>Tarpvalstybinėse operacijose dalyvaujančių darbuotojų skaičius</w:t>
            </w:r>
          </w:p>
        </w:tc>
      </w:tr>
      <w:tr w:rsidR="003416A5" w:rsidRPr="00562B45" w14:paraId="2130F875" w14:textId="77777777" w:rsidTr="00DF7355">
        <w:tc>
          <w:tcPr>
            <w:tcW w:w="2376" w:type="dxa"/>
          </w:tcPr>
          <w:p w14:paraId="6DA8C947" w14:textId="679EF523" w:rsidR="003416A5" w:rsidRPr="00562B45" w:rsidRDefault="003416A5" w:rsidP="00F06D2F">
            <w:pPr>
              <w:rPr>
                <w:b/>
                <w:lang w:val="lt-LT"/>
              </w:rPr>
            </w:pPr>
            <w:r w:rsidRPr="00562B45">
              <w:rPr>
                <w:b/>
                <w:lang w:val="lt-LT"/>
              </w:rPr>
              <w:t>Pastabos</w:t>
            </w:r>
          </w:p>
        </w:tc>
        <w:tc>
          <w:tcPr>
            <w:tcW w:w="11722" w:type="dxa"/>
          </w:tcPr>
          <w:p w14:paraId="038F74D8" w14:textId="5A5634EF" w:rsidR="001C6BB2" w:rsidRPr="00562B45" w:rsidRDefault="001C6BB2" w:rsidP="001C6BB2">
            <w:pPr>
              <w:spacing w:after="120"/>
              <w:rPr>
                <w:rFonts w:cstheme="minorHAnsi"/>
                <w:color w:val="000000"/>
                <w:lang w:val="lt-LT"/>
              </w:rPr>
            </w:pPr>
            <w:r w:rsidRPr="00562B45">
              <w:rPr>
                <w:rFonts w:cstheme="minorHAnsi"/>
                <w:color w:val="000000"/>
                <w:lang w:val="lt-LT"/>
              </w:rPr>
              <w:t xml:space="preserve">Valstybė narė pati nusprendžia, kada ji nurodo ES politikos ciklo/ EMPACT operatyvinį veiksmą  ir </w:t>
            </w:r>
            <w:r w:rsidR="0046719B" w:rsidRPr="00562B45">
              <w:rPr>
                <w:rFonts w:cstheme="minorHAnsi"/>
                <w:color w:val="000000"/>
                <w:lang w:val="lt-LT"/>
              </w:rPr>
              <w:t xml:space="preserve">pateikia </w:t>
            </w:r>
            <w:r w:rsidRPr="00562B45">
              <w:rPr>
                <w:rFonts w:cstheme="minorHAnsi"/>
                <w:color w:val="000000"/>
                <w:lang w:val="lt-LT"/>
              </w:rPr>
              <w:t xml:space="preserve">duomenis apie jį pagal šį rodiklį. Svarbiausia užtikrinti, kad pagal vieną projektą aprašytas EMPACT operatyvinis veiksmas būtų nurodytas ir aprašytas tik vieną kartą, nepaisant to, ar jis įtrauktas į kelis operatyvinių veiksmų planus. </w:t>
            </w:r>
          </w:p>
          <w:p w14:paraId="31823BDD" w14:textId="168EF794" w:rsidR="001C6BB2" w:rsidRPr="00562B45" w:rsidRDefault="001C6BB2" w:rsidP="00562B45">
            <w:pPr>
              <w:spacing w:after="120"/>
              <w:rPr>
                <w:rFonts w:ascii="Segoe UI" w:hAnsi="Segoe UI" w:cs="Segoe UI"/>
                <w:color w:val="000000"/>
                <w:sz w:val="20"/>
                <w:szCs w:val="20"/>
                <w:lang w:val="lt-LT"/>
              </w:rPr>
            </w:pPr>
            <w:r w:rsidRPr="00562B45">
              <w:rPr>
                <w:rFonts w:cstheme="minorHAnsi"/>
                <w:color w:val="000000"/>
                <w:lang w:val="lt-LT"/>
              </w:rPr>
              <w:t xml:space="preserve">Kadangi tai rodiklio „Tarpvalstybinių operacijų skaičius“ </w:t>
            </w:r>
            <w:r w:rsidR="00562B45">
              <w:rPr>
                <w:rFonts w:cstheme="minorHAnsi"/>
                <w:color w:val="000000"/>
                <w:lang w:val="lt-LT"/>
              </w:rPr>
              <w:t xml:space="preserve">antrinis </w:t>
            </w:r>
            <w:r w:rsidRPr="00562B45">
              <w:rPr>
                <w:rFonts w:cstheme="minorHAnsi"/>
                <w:color w:val="000000"/>
                <w:lang w:val="lt-LT"/>
              </w:rPr>
              <w:t xml:space="preserve">rodiklis, tas pats operatyvinis veiksmas taip pat privalo būti nurodytas  prie rodiklio „Tarpvalstybinių operacijų skaičius“. Tuo tarpu pagal šį </w:t>
            </w:r>
            <w:r w:rsidR="00562B45">
              <w:rPr>
                <w:rFonts w:cstheme="minorHAnsi"/>
                <w:color w:val="000000"/>
                <w:lang w:val="lt-LT"/>
              </w:rPr>
              <w:t xml:space="preserve">antrinį </w:t>
            </w:r>
            <w:r w:rsidRPr="00562B45">
              <w:rPr>
                <w:rFonts w:cstheme="minorHAnsi"/>
                <w:color w:val="000000"/>
                <w:lang w:val="lt-LT"/>
              </w:rPr>
              <w:t xml:space="preserve">rodiklį nurodyta operacija tuo pačiu metu negali būti nurodyta prie rodiklio „Jungtinių tyrimų grupių skaičius“. </w:t>
            </w:r>
          </w:p>
          <w:p w14:paraId="6C3F6C5E" w14:textId="6887CE9A" w:rsidR="001C6BB2" w:rsidRPr="00562B45" w:rsidRDefault="001C6BB2" w:rsidP="001C6BB2">
            <w:pPr>
              <w:spacing w:after="120"/>
              <w:rPr>
                <w:lang w:val="lt-LT"/>
              </w:rPr>
            </w:pPr>
            <w:r w:rsidRPr="00562B45">
              <w:rPr>
                <w:lang w:val="lt-LT"/>
              </w:rPr>
              <w:t xml:space="preserve">Visos valstybės narės, prisidedančios savo VSF parama prie EMPACT operatyvinio veiksmo, duomenis apie šią operaciją turėtų teikti pagal šį rodiklį. </w:t>
            </w:r>
          </w:p>
          <w:p w14:paraId="06579D90" w14:textId="59FB1676" w:rsidR="003416A5" w:rsidRPr="00562B45" w:rsidRDefault="001C6BB2" w:rsidP="001C6BB2">
            <w:pPr>
              <w:spacing w:after="120"/>
              <w:rPr>
                <w:rFonts w:cstheme="minorHAnsi"/>
                <w:lang w:val="lt-LT"/>
              </w:rPr>
            </w:pPr>
            <w:r w:rsidRPr="00562B45">
              <w:rPr>
                <w:lang w:val="lt-LT"/>
              </w:rPr>
              <w:t xml:space="preserve">Tarpinio tikslo, siektini ir pateikti pagrindinio rodiklio duomenys negali viršyti  produkto rodiklio „Tarpvalstybinių operacijų skaičius“ numatytų tarpinio tikslo, siektinų ir pateiktų duomenų verčių; SFC2021 sistemoje turi būti pridėta patvirtinimo taisyklė. </w:t>
            </w:r>
          </w:p>
          <w:p w14:paraId="7F3EA445" w14:textId="0FC50A9E" w:rsidR="003416A5" w:rsidRPr="00562B45" w:rsidRDefault="003416A5" w:rsidP="00F06D2F">
            <w:pPr>
              <w:rPr>
                <w:rFonts w:cstheme="minorHAnsi"/>
                <w:bCs/>
                <w:lang w:val="lt-LT"/>
              </w:rPr>
            </w:pPr>
          </w:p>
        </w:tc>
      </w:tr>
    </w:tbl>
    <w:p w14:paraId="15D47DA8" w14:textId="785D89BF" w:rsidR="00152677" w:rsidRPr="00562B45" w:rsidRDefault="00152677">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4C2AA8" w:rsidRPr="00562B45" w14:paraId="0E3A6D20" w14:textId="77777777" w:rsidTr="00944505">
        <w:tc>
          <w:tcPr>
            <w:tcW w:w="2376" w:type="dxa"/>
          </w:tcPr>
          <w:p w14:paraId="0263C1E8" w14:textId="5327E8DC" w:rsidR="004C2AA8" w:rsidRPr="00562B45" w:rsidRDefault="0046719B" w:rsidP="0046719B">
            <w:pPr>
              <w:rPr>
                <w:b/>
                <w:lang w:val="lt-LT"/>
              </w:rPr>
            </w:pPr>
            <w:r w:rsidRPr="00562B45">
              <w:rPr>
                <w:b/>
                <w:lang w:val="lt-LT"/>
              </w:rPr>
              <w:t>Konkretus tikslas</w:t>
            </w:r>
          </w:p>
        </w:tc>
        <w:tc>
          <w:tcPr>
            <w:tcW w:w="11722" w:type="dxa"/>
          </w:tcPr>
          <w:p w14:paraId="4812A46B" w14:textId="45A3E93F" w:rsidR="004C2AA8" w:rsidRPr="00562B45" w:rsidRDefault="0046719B" w:rsidP="0046719B">
            <w:pPr>
              <w:rPr>
                <w:b/>
                <w:lang w:val="lt-LT"/>
              </w:rPr>
            </w:pPr>
            <w:r w:rsidRPr="00562B45">
              <w:rPr>
                <w:rFonts w:cstheme="minorHAnsi"/>
                <w:b/>
                <w:lang w:val="lt-LT"/>
              </w:rPr>
              <w:t xml:space="preserve">KT2 </w:t>
            </w:r>
            <w:r w:rsidRPr="00562B45">
              <w:rPr>
                <w:rStyle w:val="italic"/>
                <w:rFonts w:cs="Arial"/>
                <w:b/>
                <w:bCs/>
                <w:iCs/>
                <w:shd w:val="clear" w:color="auto" w:fill="FFFFFF"/>
                <w:lang w:val="lt-LT"/>
              </w:rPr>
              <w:t>Tarpvalstybinio koordinavimo ir bendradarbiavimo, įskaitant valstybių narių </w:t>
            </w:r>
            <w:r w:rsidRPr="00562B45">
              <w:rPr>
                <w:rFonts w:cs="Arial"/>
                <w:b/>
                <w:shd w:val="clear" w:color="auto" w:fill="FFFFFF"/>
                <w:lang w:val="lt-LT"/>
              </w:rPr>
              <w:t>teisėsaugos institucijų tarpusavio bei jų viduje ir su kitomis kompetentingomis institucijomis vykdomas  bendras operacijas, susijusias su </w:t>
            </w:r>
            <w:r w:rsidRPr="00562B45">
              <w:rPr>
                <w:rStyle w:val="italic"/>
                <w:rFonts w:cs="Arial"/>
                <w:b/>
                <w:bCs/>
                <w:iCs/>
                <w:shd w:val="clear" w:color="auto" w:fill="FFFFFF"/>
                <w:lang w:val="lt-LT"/>
              </w:rPr>
              <w:t>terorizmu ir </w:t>
            </w:r>
            <w:r w:rsidRPr="00562B45">
              <w:rPr>
                <w:rFonts w:cs="Arial"/>
                <w:b/>
                <w:shd w:val="clear" w:color="auto" w:fill="FFFFFF"/>
                <w:lang w:val="lt-LT"/>
              </w:rPr>
              <w:t xml:space="preserve">tarpvalstybinio pobūdžio sunkių formų ir organizuotu nusikalstamumu, gerinimas ir intensyvinimas  </w:t>
            </w:r>
          </w:p>
        </w:tc>
      </w:tr>
      <w:tr w:rsidR="003416A5" w:rsidRPr="00562B45" w14:paraId="425A9FA2" w14:textId="77777777" w:rsidTr="00944505">
        <w:tc>
          <w:tcPr>
            <w:tcW w:w="2376" w:type="dxa"/>
            <w:shd w:val="clear" w:color="auto" w:fill="D9D9D9" w:themeFill="background1" w:themeFillShade="D9"/>
          </w:tcPr>
          <w:p w14:paraId="72791D58" w14:textId="566D017B" w:rsidR="003416A5" w:rsidRPr="00562B45" w:rsidRDefault="003416A5" w:rsidP="00C413DA">
            <w:pPr>
              <w:rPr>
                <w:b/>
                <w:lang w:val="lt-LT"/>
              </w:rPr>
            </w:pPr>
            <w:r w:rsidRPr="00562B45">
              <w:rPr>
                <w:b/>
                <w:lang w:val="lt-LT"/>
              </w:rPr>
              <w:t>Rodiklio numeris (ID)</w:t>
            </w:r>
          </w:p>
        </w:tc>
        <w:tc>
          <w:tcPr>
            <w:tcW w:w="11722" w:type="dxa"/>
            <w:shd w:val="clear" w:color="auto" w:fill="D9D9D9" w:themeFill="background1" w:themeFillShade="D9"/>
          </w:tcPr>
          <w:p w14:paraId="2B67A611" w14:textId="77777777" w:rsidR="003416A5" w:rsidRPr="00562B45" w:rsidRDefault="003416A5" w:rsidP="00C413DA">
            <w:pPr>
              <w:rPr>
                <w:lang w:val="lt-LT"/>
              </w:rPr>
            </w:pPr>
          </w:p>
        </w:tc>
      </w:tr>
      <w:tr w:rsidR="003416A5" w:rsidRPr="00562B45" w14:paraId="0CCCA887" w14:textId="77777777" w:rsidTr="00944505">
        <w:tc>
          <w:tcPr>
            <w:tcW w:w="2376" w:type="dxa"/>
          </w:tcPr>
          <w:p w14:paraId="29AAF24E" w14:textId="2E8C56D6" w:rsidR="003416A5" w:rsidRPr="00562B45" w:rsidRDefault="003416A5" w:rsidP="00C413DA">
            <w:pPr>
              <w:rPr>
                <w:b/>
                <w:lang w:val="lt-LT"/>
              </w:rPr>
            </w:pPr>
            <w:r w:rsidRPr="00562B45">
              <w:rPr>
                <w:b/>
                <w:lang w:val="lt-LT"/>
              </w:rPr>
              <w:t>Pavadinimas</w:t>
            </w:r>
          </w:p>
        </w:tc>
        <w:tc>
          <w:tcPr>
            <w:tcW w:w="11722" w:type="dxa"/>
          </w:tcPr>
          <w:p w14:paraId="1E1E55C2" w14:textId="51B0A6FE" w:rsidR="003416A5" w:rsidRPr="00562B45" w:rsidRDefault="0046719B" w:rsidP="0046719B">
            <w:pPr>
              <w:rPr>
                <w:b/>
                <w:lang w:val="lt-LT"/>
              </w:rPr>
            </w:pPr>
            <w:r w:rsidRPr="00562B45">
              <w:rPr>
                <w:rFonts w:cstheme="minorHAnsi"/>
                <w:b/>
                <w:lang w:val="lt-LT"/>
              </w:rPr>
              <w:t>Ekspertų susitikimų / praktinių seminarų / pažintinių vizitų / bendrų</w:t>
            </w:r>
            <w:r w:rsidR="005C228D" w:rsidRPr="00562B45">
              <w:rPr>
                <w:rFonts w:cstheme="minorHAnsi"/>
                <w:b/>
                <w:lang w:val="lt-LT"/>
              </w:rPr>
              <w:t xml:space="preserve"> </w:t>
            </w:r>
            <w:r w:rsidRPr="00562B45">
              <w:rPr>
                <w:rFonts w:cstheme="minorHAnsi"/>
                <w:b/>
                <w:lang w:val="lt-LT"/>
              </w:rPr>
              <w:t xml:space="preserve"> pratybų skaičius</w:t>
            </w:r>
          </w:p>
        </w:tc>
      </w:tr>
      <w:tr w:rsidR="003416A5" w:rsidRPr="00562B45" w14:paraId="48F9B2A0" w14:textId="77777777" w:rsidTr="00944505">
        <w:tc>
          <w:tcPr>
            <w:tcW w:w="2376" w:type="dxa"/>
          </w:tcPr>
          <w:p w14:paraId="226A0D99" w14:textId="718CD3CC" w:rsidR="003416A5" w:rsidRPr="00562B45" w:rsidRDefault="00C015B6" w:rsidP="00CB0A09">
            <w:pPr>
              <w:rPr>
                <w:b/>
                <w:lang w:val="lt-LT"/>
              </w:rPr>
            </w:pPr>
            <w:r w:rsidRPr="00562B45">
              <w:rPr>
                <w:b/>
                <w:lang w:val="lt-LT"/>
              </w:rPr>
              <w:t>Matavimo vienetas</w:t>
            </w:r>
          </w:p>
        </w:tc>
        <w:tc>
          <w:tcPr>
            <w:tcW w:w="11722" w:type="dxa"/>
          </w:tcPr>
          <w:p w14:paraId="59987628" w14:textId="2D426F15" w:rsidR="003416A5" w:rsidRPr="00562B45" w:rsidRDefault="003416A5" w:rsidP="0046719B">
            <w:pPr>
              <w:rPr>
                <w:rFonts w:cstheme="minorHAnsi"/>
                <w:lang w:val="lt-LT"/>
              </w:rPr>
            </w:pPr>
            <w:r w:rsidRPr="00562B45">
              <w:rPr>
                <w:rFonts w:cstheme="minorHAnsi"/>
                <w:lang w:val="lt-LT"/>
              </w:rPr>
              <w:t>Absol</w:t>
            </w:r>
            <w:r w:rsidR="0046719B" w:rsidRPr="00562B45">
              <w:rPr>
                <w:rFonts w:cstheme="minorHAnsi"/>
                <w:lang w:val="lt-LT"/>
              </w:rPr>
              <w:t>iutus susitikimų / praktinių seminarų / pažintinių vizitų / bendrų pratybų skaičius</w:t>
            </w:r>
          </w:p>
        </w:tc>
      </w:tr>
      <w:tr w:rsidR="003416A5" w:rsidRPr="00562B45" w14:paraId="44885ACF" w14:textId="77777777" w:rsidTr="00944505">
        <w:tc>
          <w:tcPr>
            <w:tcW w:w="2376" w:type="dxa"/>
          </w:tcPr>
          <w:p w14:paraId="2E4672A7" w14:textId="6BB6A5C2" w:rsidR="003416A5" w:rsidRPr="00562B45" w:rsidRDefault="003416A5" w:rsidP="00C413DA">
            <w:pPr>
              <w:rPr>
                <w:b/>
                <w:lang w:val="lt-LT"/>
              </w:rPr>
            </w:pPr>
            <w:r w:rsidRPr="00562B45">
              <w:rPr>
                <w:b/>
                <w:lang w:val="lt-LT"/>
              </w:rPr>
              <w:t>Apibrėžimas</w:t>
            </w:r>
          </w:p>
        </w:tc>
        <w:tc>
          <w:tcPr>
            <w:tcW w:w="11722" w:type="dxa"/>
          </w:tcPr>
          <w:p w14:paraId="78ED5950" w14:textId="25BE4DB7" w:rsidR="003416A5" w:rsidRPr="00562B45" w:rsidRDefault="0046719B" w:rsidP="0046719B">
            <w:pPr>
              <w:rPr>
                <w:rFonts w:cstheme="minorHAnsi"/>
                <w:lang w:val="lt-LT"/>
              </w:rPr>
            </w:pPr>
            <w:r w:rsidRPr="00562B45">
              <w:rPr>
                <w:rFonts w:cstheme="minorHAnsi"/>
                <w:bCs/>
                <w:lang w:val="lt-LT"/>
              </w:rPr>
              <w:t>Kalbant apie šį rodiklį, susitikimai / praktiniai seminarai / pažintiniai vizitai/ bendros pratybos reiškia abipusio mokymosi pratybas, skirtas dalytis žiniomis ir gerąja praktika</w:t>
            </w:r>
            <w:r w:rsidR="003416A5" w:rsidRPr="00562B45">
              <w:rPr>
                <w:rFonts w:cstheme="minorHAnsi"/>
                <w:lang w:val="lt-LT"/>
              </w:rPr>
              <w:t>.</w:t>
            </w:r>
          </w:p>
        </w:tc>
      </w:tr>
      <w:tr w:rsidR="003416A5" w:rsidRPr="00562B45" w14:paraId="347DEBCE" w14:textId="77777777" w:rsidTr="00944505">
        <w:tc>
          <w:tcPr>
            <w:tcW w:w="2376" w:type="dxa"/>
          </w:tcPr>
          <w:p w14:paraId="434C0534" w14:textId="2A1AC4F9" w:rsidR="003416A5" w:rsidRPr="00562B45" w:rsidRDefault="003416A5" w:rsidP="002453FD">
            <w:pPr>
              <w:spacing w:after="120"/>
              <w:rPr>
                <w:b/>
                <w:lang w:val="lt-LT"/>
              </w:rPr>
            </w:pPr>
          </w:p>
        </w:tc>
        <w:tc>
          <w:tcPr>
            <w:tcW w:w="11722" w:type="dxa"/>
          </w:tcPr>
          <w:p w14:paraId="56707D26" w14:textId="60034CE9" w:rsidR="003416A5" w:rsidRPr="00562B45" w:rsidRDefault="003416A5" w:rsidP="002453FD">
            <w:pPr>
              <w:spacing w:after="120"/>
              <w:rPr>
                <w:lang w:val="lt-LT"/>
              </w:rPr>
            </w:pPr>
          </w:p>
        </w:tc>
      </w:tr>
      <w:tr w:rsidR="003416A5" w:rsidRPr="00562B45" w14:paraId="24F22567" w14:textId="77777777" w:rsidTr="00944505">
        <w:tc>
          <w:tcPr>
            <w:tcW w:w="2376" w:type="dxa"/>
          </w:tcPr>
          <w:p w14:paraId="2E250C7C" w14:textId="5644207C" w:rsidR="003416A5" w:rsidRPr="00562B45" w:rsidRDefault="00326EBD" w:rsidP="00C413DA">
            <w:pPr>
              <w:rPr>
                <w:b/>
                <w:lang w:val="lt-LT"/>
              </w:rPr>
            </w:pPr>
            <w:r w:rsidRPr="00562B45">
              <w:rPr>
                <w:b/>
                <w:lang w:val="lt-LT"/>
              </w:rPr>
              <w:t>Bazinė vertė</w:t>
            </w:r>
          </w:p>
        </w:tc>
        <w:tc>
          <w:tcPr>
            <w:tcW w:w="11722" w:type="dxa"/>
          </w:tcPr>
          <w:p w14:paraId="5E5CB0A9" w14:textId="77777777" w:rsidR="003416A5" w:rsidRPr="00562B45" w:rsidRDefault="003416A5" w:rsidP="00C413DA">
            <w:pPr>
              <w:rPr>
                <w:rFonts w:cstheme="minorHAnsi"/>
                <w:lang w:val="lt-LT"/>
              </w:rPr>
            </w:pPr>
            <w:r w:rsidRPr="00562B45">
              <w:rPr>
                <w:rFonts w:cstheme="minorHAnsi"/>
                <w:lang w:val="lt-LT"/>
              </w:rPr>
              <w:t>0</w:t>
            </w:r>
          </w:p>
        </w:tc>
      </w:tr>
      <w:tr w:rsidR="003416A5" w:rsidRPr="00562B45" w14:paraId="05B0D407" w14:textId="77777777" w:rsidTr="00944505">
        <w:tc>
          <w:tcPr>
            <w:tcW w:w="2376" w:type="dxa"/>
          </w:tcPr>
          <w:p w14:paraId="7891AA5E" w14:textId="72D5FEFD" w:rsidR="003416A5" w:rsidRPr="00562B45" w:rsidRDefault="00603F4D" w:rsidP="00C413DA">
            <w:pPr>
              <w:rPr>
                <w:b/>
                <w:lang w:val="lt-LT"/>
              </w:rPr>
            </w:pPr>
            <w:r w:rsidRPr="00562B45">
              <w:rPr>
                <w:b/>
                <w:lang w:val="lt-LT"/>
              </w:rPr>
              <w:lastRenderedPageBreak/>
              <w:t>Orientyras 2024 m.</w:t>
            </w:r>
          </w:p>
        </w:tc>
        <w:tc>
          <w:tcPr>
            <w:tcW w:w="11722" w:type="dxa"/>
          </w:tcPr>
          <w:p w14:paraId="0741E312" w14:textId="61B774CA" w:rsidR="003416A5" w:rsidRPr="00562B45" w:rsidRDefault="00C54FBC" w:rsidP="00C413DA">
            <w:pPr>
              <w:rPr>
                <w:lang w:val="lt-LT"/>
              </w:rPr>
            </w:pPr>
            <w:r w:rsidRPr="00562B45">
              <w:rPr>
                <w:lang w:val="lt-LT"/>
              </w:rPr>
              <w:t>Nustato valstybė narė</w:t>
            </w:r>
          </w:p>
        </w:tc>
      </w:tr>
      <w:tr w:rsidR="003416A5" w:rsidRPr="00562B45" w14:paraId="6DD3146B" w14:textId="77777777" w:rsidTr="00944505">
        <w:tc>
          <w:tcPr>
            <w:tcW w:w="2376" w:type="dxa"/>
          </w:tcPr>
          <w:p w14:paraId="6BC2C3A4" w14:textId="0AA69714" w:rsidR="003416A5" w:rsidRPr="00562B45" w:rsidRDefault="00603F4D" w:rsidP="00C413DA">
            <w:pPr>
              <w:rPr>
                <w:b/>
                <w:lang w:val="lt-LT"/>
              </w:rPr>
            </w:pPr>
            <w:r w:rsidRPr="00562B45">
              <w:rPr>
                <w:b/>
                <w:lang w:val="lt-LT"/>
              </w:rPr>
              <w:t>Tikslas 2029 m.</w:t>
            </w:r>
          </w:p>
        </w:tc>
        <w:tc>
          <w:tcPr>
            <w:tcW w:w="11722" w:type="dxa"/>
          </w:tcPr>
          <w:p w14:paraId="29D86623" w14:textId="18F031E3" w:rsidR="003416A5" w:rsidRPr="00562B45" w:rsidRDefault="00C54FBC" w:rsidP="00C413DA">
            <w:pPr>
              <w:rPr>
                <w:lang w:val="lt-LT"/>
              </w:rPr>
            </w:pPr>
            <w:r w:rsidRPr="00562B45">
              <w:rPr>
                <w:lang w:val="lt-LT"/>
              </w:rPr>
              <w:t>Nustato valstybė narė</w:t>
            </w:r>
          </w:p>
        </w:tc>
      </w:tr>
      <w:tr w:rsidR="003416A5" w:rsidRPr="00562B45" w14:paraId="050C3A9C" w14:textId="77777777" w:rsidTr="00944505">
        <w:tc>
          <w:tcPr>
            <w:tcW w:w="2376" w:type="dxa"/>
          </w:tcPr>
          <w:p w14:paraId="7786AC46" w14:textId="7BEC017D" w:rsidR="003416A5" w:rsidRPr="00562B45" w:rsidRDefault="003416A5" w:rsidP="00C413DA">
            <w:pPr>
              <w:rPr>
                <w:b/>
                <w:lang w:val="lt-LT"/>
              </w:rPr>
            </w:pPr>
            <w:r w:rsidRPr="00562B45">
              <w:rPr>
                <w:b/>
                <w:lang w:val="lt-LT"/>
              </w:rPr>
              <w:t>Susijęs rezultato rodiklis</w:t>
            </w:r>
          </w:p>
        </w:tc>
        <w:tc>
          <w:tcPr>
            <w:tcW w:w="11722" w:type="dxa"/>
          </w:tcPr>
          <w:p w14:paraId="048BDF90" w14:textId="0FB04EC9" w:rsidR="003416A5" w:rsidRPr="00562B45" w:rsidRDefault="00C54FBC" w:rsidP="0046719B">
            <w:pPr>
              <w:spacing w:before="120" w:after="120"/>
              <w:contextualSpacing/>
              <w:rPr>
                <w:lang w:val="lt-LT"/>
              </w:rPr>
            </w:pPr>
            <w:r w:rsidRPr="00562B45">
              <w:rPr>
                <w:rFonts w:cstheme="minorHAnsi"/>
                <w:lang w:val="lt-LT"/>
              </w:rPr>
              <w:t>Nėra</w:t>
            </w:r>
          </w:p>
        </w:tc>
      </w:tr>
      <w:tr w:rsidR="003416A5" w:rsidRPr="00562B45" w14:paraId="42521B4E" w14:textId="77777777" w:rsidTr="00944505">
        <w:tc>
          <w:tcPr>
            <w:tcW w:w="2376" w:type="dxa"/>
          </w:tcPr>
          <w:p w14:paraId="55C3468E" w14:textId="7434C83E" w:rsidR="003416A5" w:rsidRPr="00562B45" w:rsidRDefault="003416A5" w:rsidP="00B001E8">
            <w:pPr>
              <w:rPr>
                <w:b/>
                <w:lang w:val="lt-LT"/>
              </w:rPr>
            </w:pPr>
            <w:r w:rsidRPr="00562B45">
              <w:rPr>
                <w:b/>
                <w:lang w:val="lt-LT"/>
              </w:rPr>
              <w:t>Pastabos</w:t>
            </w:r>
          </w:p>
        </w:tc>
        <w:tc>
          <w:tcPr>
            <w:tcW w:w="11722" w:type="dxa"/>
          </w:tcPr>
          <w:p w14:paraId="686C57D1" w14:textId="31FD4483" w:rsidR="003416A5" w:rsidRPr="00562B45" w:rsidRDefault="0046719B" w:rsidP="00381411">
            <w:pPr>
              <w:rPr>
                <w:rFonts w:cstheme="minorHAnsi"/>
                <w:lang w:val="lt-LT"/>
              </w:rPr>
            </w:pPr>
            <w:r w:rsidRPr="00562B45">
              <w:rPr>
                <w:rFonts w:cstheme="minorHAnsi"/>
                <w:lang w:val="lt-LT"/>
              </w:rPr>
              <w:t>Kiekviena vieno projekto veikla į ataskaitą turėtų būti įtraukta tik vieną kartą, net jeigu ta veikla apima kelis komponentus, pvz., pažintinį vizitą sudaro keli praktiniai seminarai</w:t>
            </w:r>
            <w:r w:rsidR="003416A5" w:rsidRPr="00562B45">
              <w:rPr>
                <w:rFonts w:cstheme="minorHAnsi"/>
                <w:lang w:val="lt-LT"/>
              </w:rPr>
              <w:t>.</w:t>
            </w:r>
          </w:p>
          <w:p w14:paraId="3F768ED3" w14:textId="46A47DCB" w:rsidR="003416A5" w:rsidRPr="00562B45" w:rsidRDefault="003416A5" w:rsidP="00381411">
            <w:pPr>
              <w:rPr>
                <w:rFonts w:cstheme="minorHAnsi"/>
                <w:lang w:val="lt-LT"/>
              </w:rPr>
            </w:pPr>
          </w:p>
        </w:tc>
      </w:tr>
    </w:tbl>
    <w:p w14:paraId="3F0A03B4" w14:textId="1EEC7EA0" w:rsidR="004C2AA8" w:rsidRPr="00562B45" w:rsidRDefault="004C2AA8">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46719B" w:rsidRPr="00562B45" w14:paraId="52C02601" w14:textId="77777777" w:rsidTr="00944505">
        <w:tc>
          <w:tcPr>
            <w:tcW w:w="2376" w:type="dxa"/>
          </w:tcPr>
          <w:p w14:paraId="0509C310" w14:textId="24FE2F5A" w:rsidR="0046719B" w:rsidRPr="00562B45" w:rsidRDefault="0046719B" w:rsidP="00C413DA">
            <w:pPr>
              <w:rPr>
                <w:b/>
                <w:lang w:val="lt-LT"/>
              </w:rPr>
            </w:pPr>
            <w:r w:rsidRPr="00562B45">
              <w:rPr>
                <w:b/>
                <w:lang w:val="lt-LT"/>
              </w:rPr>
              <w:t>Konkretus tikslas</w:t>
            </w:r>
          </w:p>
        </w:tc>
        <w:tc>
          <w:tcPr>
            <w:tcW w:w="11722" w:type="dxa"/>
          </w:tcPr>
          <w:p w14:paraId="628CE87E" w14:textId="2101A6DA" w:rsidR="0046719B" w:rsidRPr="00562B45" w:rsidRDefault="0046719B" w:rsidP="002B5251">
            <w:pPr>
              <w:rPr>
                <w:b/>
                <w:lang w:val="lt-LT"/>
              </w:rPr>
            </w:pPr>
            <w:r w:rsidRPr="00562B45">
              <w:rPr>
                <w:rFonts w:cstheme="minorHAnsi"/>
                <w:b/>
                <w:lang w:val="lt-LT"/>
              </w:rPr>
              <w:t xml:space="preserve">KT2 </w:t>
            </w:r>
            <w:r w:rsidRPr="00562B45">
              <w:rPr>
                <w:rStyle w:val="italic"/>
                <w:rFonts w:cs="Arial"/>
                <w:b/>
                <w:bCs/>
                <w:iCs/>
                <w:shd w:val="clear" w:color="auto" w:fill="FFFFFF"/>
                <w:lang w:val="lt-LT"/>
              </w:rPr>
              <w:t>Tarpvalstybinio koordinavimo ir bendradarbiavimo, įskaitant valstybių narių </w:t>
            </w:r>
            <w:r w:rsidRPr="00562B45">
              <w:rPr>
                <w:rFonts w:cs="Arial"/>
                <w:b/>
                <w:shd w:val="clear" w:color="auto" w:fill="FFFFFF"/>
                <w:lang w:val="lt-LT"/>
              </w:rPr>
              <w:t>teisėsaugos institucijų tarpusavio bei jų viduje ir su kitomis kompetentingomis institucijomis vykdomas  bendras operacijas, susijusias su </w:t>
            </w:r>
            <w:r w:rsidRPr="00562B45">
              <w:rPr>
                <w:rStyle w:val="italic"/>
                <w:rFonts w:cs="Arial"/>
                <w:b/>
                <w:bCs/>
                <w:iCs/>
                <w:shd w:val="clear" w:color="auto" w:fill="FFFFFF"/>
                <w:lang w:val="lt-LT"/>
              </w:rPr>
              <w:t>terorizmu ir </w:t>
            </w:r>
            <w:r w:rsidRPr="00562B45">
              <w:rPr>
                <w:rFonts w:cs="Arial"/>
                <w:b/>
                <w:shd w:val="clear" w:color="auto" w:fill="FFFFFF"/>
                <w:lang w:val="lt-LT"/>
              </w:rPr>
              <w:t xml:space="preserve">tarpvalstybinio pobūdžio sunkių formų ir organizuotu nusikalstamumu, gerinimas ir intensyvinimas  </w:t>
            </w:r>
          </w:p>
        </w:tc>
      </w:tr>
      <w:tr w:rsidR="003416A5" w:rsidRPr="00562B45" w14:paraId="36FAC2BD" w14:textId="77777777" w:rsidTr="00944505">
        <w:tc>
          <w:tcPr>
            <w:tcW w:w="2376" w:type="dxa"/>
            <w:shd w:val="clear" w:color="auto" w:fill="D9D9D9" w:themeFill="background1" w:themeFillShade="D9"/>
          </w:tcPr>
          <w:p w14:paraId="307ED459" w14:textId="1056DA3D" w:rsidR="003416A5" w:rsidRPr="00562B45" w:rsidRDefault="003416A5" w:rsidP="00C413DA">
            <w:pPr>
              <w:rPr>
                <w:b/>
                <w:lang w:val="lt-LT"/>
              </w:rPr>
            </w:pPr>
            <w:r w:rsidRPr="00562B45">
              <w:rPr>
                <w:b/>
                <w:lang w:val="lt-LT"/>
              </w:rPr>
              <w:t>Rodiklio numeris (ID)</w:t>
            </w:r>
          </w:p>
        </w:tc>
        <w:tc>
          <w:tcPr>
            <w:tcW w:w="11722" w:type="dxa"/>
            <w:shd w:val="clear" w:color="auto" w:fill="D9D9D9" w:themeFill="background1" w:themeFillShade="D9"/>
          </w:tcPr>
          <w:p w14:paraId="0CA527F6" w14:textId="77777777" w:rsidR="003416A5" w:rsidRPr="00562B45" w:rsidRDefault="003416A5" w:rsidP="00C413DA">
            <w:pPr>
              <w:rPr>
                <w:lang w:val="lt-LT"/>
              </w:rPr>
            </w:pPr>
          </w:p>
        </w:tc>
      </w:tr>
      <w:tr w:rsidR="003416A5" w:rsidRPr="00562B45" w14:paraId="6E487979" w14:textId="77777777" w:rsidTr="00944505">
        <w:tc>
          <w:tcPr>
            <w:tcW w:w="2376" w:type="dxa"/>
          </w:tcPr>
          <w:p w14:paraId="4D0D933E" w14:textId="49947EB7" w:rsidR="003416A5" w:rsidRPr="00562B45" w:rsidRDefault="003416A5" w:rsidP="00C413DA">
            <w:pPr>
              <w:rPr>
                <w:b/>
                <w:lang w:val="lt-LT"/>
              </w:rPr>
            </w:pPr>
            <w:r w:rsidRPr="00562B45">
              <w:rPr>
                <w:b/>
                <w:lang w:val="lt-LT"/>
              </w:rPr>
              <w:t>Pavadinimas</w:t>
            </w:r>
          </w:p>
        </w:tc>
        <w:tc>
          <w:tcPr>
            <w:tcW w:w="11722" w:type="dxa"/>
          </w:tcPr>
          <w:p w14:paraId="1CD68F69" w14:textId="785ACBFC" w:rsidR="003416A5" w:rsidRPr="00562B45" w:rsidRDefault="0046719B" w:rsidP="0046719B">
            <w:pPr>
              <w:rPr>
                <w:b/>
                <w:lang w:val="lt-LT"/>
              </w:rPr>
            </w:pPr>
            <w:r w:rsidRPr="00562B45">
              <w:rPr>
                <w:rFonts w:cstheme="minorHAnsi"/>
                <w:b/>
                <w:lang w:val="lt-LT"/>
              </w:rPr>
              <w:t>Įsigytų įrangos vienetų skaičius</w:t>
            </w:r>
          </w:p>
        </w:tc>
      </w:tr>
      <w:tr w:rsidR="003416A5" w:rsidRPr="00562B45" w14:paraId="359ECE7F" w14:textId="77777777" w:rsidTr="00944505">
        <w:tc>
          <w:tcPr>
            <w:tcW w:w="2376" w:type="dxa"/>
          </w:tcPr>
          <w:p w14:paraId="6D68F7FD" w14:textId="7AE0C709" w:rsidR="003416A5" w:rsidRPr="00562B45" w:rsidRDefault="00C015B6" w:rsidP="00CB0A09">
            <w:pPr>
              <w:rPr>
                <w:b/>
                <w:lang w:val="lt-LT"/>
              </w:rPr>
            </w:pPr>
            <w:r w:rsidRPr="00562B45">
              <w:rPr>
                <w:b/>
                <w:lang w:val="lt-LT"/>
              </w:rPr>
              <w:t>Matavimo vienetas</w:t>
            </w:r>
          </w:p>
        </w:tc>
        <w:tc>
          <w:tcPr>
            <w:tcW w:w="11722" w:type="dxa"/>
          </w:tcPr>
          <w:p w14:paraId="6EFE8770" w14:textId="12DE00E9" w:rsidR="003416A5" w:rsidRPr="00562B45" w:rsidRDefault="003416A5" w:rsidP="0046719B">
            <w:pPr>
              <w:rPr>
                <w:rFonts w:cstheme="minorHAnsi"/>
                <w:lang w:val="lt-LT"/>
              </w:rPr>
            </w:pPr>
            <w:r w:rsidRPr="00562B45">
              <w:rPr>
                <w:rFonts w:cstheme="minorHAnsi"/>
                <w:lang w:val="lt-LT"/>
              </w:rPr>
              <w:t>Absol</w:t>
            </w:r>
            <w:r w:rsidR="0046719B" w:rsidRPr="00562B45">
              <w:rPr>
                <w:rFonts w:cstheme="minorHAnsi"/>
                <w:lang w:val="lt-LT"/>
              </w:rPr>
              <w:t>iutus įrenginių skaičius</w:t>
            </w:r>
          </w:p>
        </w:tc>
      </w:tr>
      <w:tr w:rsidR="003416A5" w:rsidRPr="00562B45" w14:paraId="42CFC579" w14:textId="77777777" w:rsidTr="00944505">
        <w:trPr>
          <w:trHeight w:val="335"/>
        </w:trPr>
        <w:tc>
          <w:tcPr>
            <w:tcW w:w="2376" w:type="dxa"/>
          </w:tcPr>
          <w:p w14:paraId="2864ACE3" w14:textId="30E8A992" w:rsidR="003416A5" w:rsidRPr="00562B45" w:rsidRDefault="003416A5" w:rsidP="00C413DA">
            <w:pPr>
              <w:rPr>
                <w:b/>
                <w:lang w:val="lt-LT"/>
              </w:rPr>
            </w:pPr>
            <w:r w:rsidRPr="00562B45">
              <w:rPr>
                <w:b/>
                <w:lang w:val="lt-LT"/>
              </w:rPr>
              <w:t>Apibrėžimas</w:t>
            </w:r>
          </w:p>
        </w:tc>
        <w:tc>
          <w:tcPr>
            <w:tcW w:w="11722" w:type="dxa"/>
          </w:tcPr>
          <w:p w14:paraId="4D8D5A58" w14:textId="4C36A25C" w:rsidR="003416A5" w:rsidRPr="00562B45" w:rsidRDefault="0046719B" w:rsidP="0046719B">
            <w:pPr>
              <w:spacing w:after="120"/>
              <w:rPr>
                <w:rFonts w:cstheme="minorHAnsi"/>
                <w:lang w:val="lt-LT"/>
              </w:rPr>
            </w:pPr>
            <w:r w:rsidRPr="00562B45">
              <w:rPr>
                <w:rFonts w:cstheme="minorHAnsi"/>
                <w:lang w:val="lt-LT"/>
              </w:rPr>
              <w:t xml:space="preserve">Įranga/įrenginys reiškia materialųjį turtą, kuriam pagal šalyje taikomas taisykles priskiriamas  turto inventoriaus numeris. Šis rodiklis taip pat apima išsinuomotą ar nuomojamą įrangą. </w:t>
            </w:r>
          </w:p>
        </w:tc>
      </w:tr>
      <w:tr w:rsidR="003416A5" w:rsidRPr="00562B45" w14:paraId="72CDC3C8" w14:textId="77777777" w:rsidTr="00944505">
        <w:tc>
          <w:tcPr>
            <w:tcW w:w="2376" w:type="dxa"/>
          </w:tcPr>
          <w:p w14:paraId="5E22AEBE" w14:textId="101B4715" w:rsidR="003416A5" w:rsidRPr="00562B45" w:rsidRDefault="003416A5" w:rsidP="002453FD">
            <w:pPr>
              <w:spacing w:after="120"/>
              <w:rPr>
                <w:b/>
                <w:lang w:val="lt-LT"/>
              </w:rPr>
            </w:pPr>
          </w:p>
        </w:tc>
        <w:tc>
          <w:tcPr>
            <w:tcW w:w="11722" w:type="dxa"/>
          </w:tcPr>
          <w:p w14:paraId="7396948C" w14:textId="0182A6CE" w:rsidR="003416A5" w:rsidRPr="00562B45" w:rsidRDefault="003416A5" w:rsidP="002453FD">
            <w:pPr>
              <w:spacing w:after="120"/>
              <w:rPr>
                <w:lang w:val="lt-LT"/>
              </w:rPr>
            </w:pPr>
          </w:p>
        </w:tc>
      </w:tr>
      <w:tr w:rsidR="003416A5" w:rsidRPr="00562B45" w14:paraId="06B46364" w14:textId="77777777" w:rsidTr="00944505">
        <w:tc>
          <w:tcPr>
            <w:tcW w:w="2376" w:type="dxa"/>
          </w:tcPr>
          <w:p w14:paraId="60E9724B" w14:textId="07CB837A" w:rsidR="003416A5" w:rsidRPr="00562B45" w:rsidRDefault="00326EBD" w:rsidP="00C413DA">
            <w:pPr>
              <w:rPr>
                <w:b/>
                <w:lang w:val="lt-LT"/>
              </w:rPr>
            </w:pPr>
            <w:r w:rsidRPr="00562B45">
              <w:rPr>
                <w:b/>
                <w:lang w:val="lt-LT"/>
              </w:rPr>
              <w:t>Bazinė vertė</w:t>
            </w:r>
          </w:p>
        </w:tc>
        <w:tc>
          <w:tcPr>
            <w:tcW w:w="11722" w:type="dxa"/>
          </w:tcPr>
          <w:p w14:paraId="76D28E92" w14:textId="77777777" w:rsidR="003416A5" w:rsidRPr="00562B45" w:rsidRDefault="003416A5" w:rsidP="00C413DA">
            <w:pPr>
              <w:rPr>
                <w:rFonts w:cstheme="minorHAnsi"/>
                <w:lang w:val="lt-LT"/>
              </w:rPr>
            </w:pPr>
            <w:r w:rsidRPr="00562B45">
              <w:rPr>
                <w:rFonts w:cstheme="minorHAnsi"/>
                <w:lang w:val="lt-LT"/>
              </w:rPr>
              <w:t>0</w:t>
            </w:r>
          </w:p>
        </w:tc>
      </w:tr>
      <w:tr w:rsidR="003416A5" w:rsidRPr="00562B45" w14:paraId="1783CDDD" w14:textId="77777777" w:rsidTr="00944505">
        <w:tc>
          <w:tcPr>
            <w:tcW w:w="2376" w:type="dxa"/>
          </w:tcPr>
          <w:p w14:paraId="5155999E" w14:textId="3277EA10" w:rsidR="003416A5" w:rsidRPr="00562B45" w:rsidRDefault="00603F4D" w:rsidP="00C413DA">
            <w:pPr>
              <w:rPr>
                <w:b/>
                <w:lang w:val="lt-LT"/>
              </w:rPr>
            </w:pPr>
            <w:r w:rsidRPr="00562B45">
              <w:rPr>
                <w:b/>
                <w:lang w:val="lt-LT"/>
              </w:rPr>
              <w:t>Orientyras 2024 m.</w:t>
            </w:r>
          </w:p>
        </w:tc>
        <w:tc>
          <w:tcPr>
            <w:tcW w:w="11722" w:type="dxa"/>
          </w:tcPr>
          <w:p w14:paraId="5BF31545" w14:textId="630B383A" w:rsidR="003416A5" w:rsidRPr="00562B45" w:rsidRDefault="00C54FBC" w:rsidP="00C413DA">
            <w:pPr>
              <w:rPr>
                <w:lang w:val="lt-LT"/>
              </w:rPr>
            </w:pPr>
            <w:r w:rsidRPr="00562B45">
              <w:rPr>
                <w:lang w:val="lt-LT"/>
              </w:rPr>
              <w:t>Nustato valstybė narė</w:t>
            </w:r>
          </w:p>
        </w:tc>
      </w:tr>
      <w:tr w:rsidR="003416A5" w:rsidRPr="00562B45" w14:paraId="77DCAA2E" w14:textId="77777777" w:rsidTr="00944505">
        <w:tc>
          <w:tcPr>
            <w:tcW w:w="2376" w:type="dxa"/>
          </w:tcPr>
          <w:p w14:paraId="367D49F0" w14:textId="4ABB2ABA" w:rsidR="003416A5" w:rsidRPr="00562B45" w:rsidRDefault="00603F4D" w:rsidP="00C413DA">
            <w:pPr>
              <w:rPr>
                <w:b/>
                <w:lang w:val="lt-LT"/>
              </w:rPr>
            </w:pPr>
            <w:r w:rsidRPr="00562B45">
              <w:rPr>
                <w:b/>
                <w:lang w:val="lt-LT"/>
              </w:rPr>
              <w:t>Tikslas 2029 m.</w:t>
            </w:r>
          </w:p>
        </w:tc>
        <w:tc>
          <w:tcPr>
            <w:tcW w:w="11722" w:type="dxa"/>
          </w:tcPr>
          <w:p w14:paraId="7F8A4DEE" w14:textId="7D93BD8A" w:rsidR="003416A5" w:rsidRPr="00562B45" w:rsidRDefault="00C54FBC" w:rsidP="00C413DA">
            <w:pPr>
              <w:rPr>
                <w:lang w:val="lt-LT"/>
              </w:rPr>
            </w:pPr>
            <w:r w:rsidRPr="00562B45">
              <w:rPr>
                <w:lang w:val="lt-LT"/>
              </w:rPr>
              <w:t>Nustato valstybė narė</w:t>
            </w:r>
          </w:p>
        </w:tc>
      </w:tr>
      <w:tr w:rsidR="003416A5" w:rsidRPr="00562B45" w14:paraId="3677BEF0" w14:textId="77777777" w:rsidTr="00944505">
        <w:tc>
          <w:tcPr>
            <w:tcW w:w="2376" w:type="dxa"/>
          </w:tcPr>
          <w:p w14:paraId="1A21C5C7" w14:textId="7BAD6DBF" w:rsidR="003416A5" w:rsidRPr="00562B45" w:rsidRDefault="003416A5" w:rsidP="00C413DA">
            <w:pPr>
              <w:rPr>
                <w:b/>
                <w:lang w:val="lt-LT"/>
              </w:rPr>
            </w:pPr>
            <w:r w:rsidRPr="00562B45">
              <w:rPr>
                <w:b/>
                <w:lang w:val="lt-LT"/>
              </w:rPr>
              <w:t>Susijęs rezultato rodiklis</w:t>
            </w:r>
          </w:p>
        </w:tc>
        <w:tc>
          <w:tcPr>
            <w:tcW w:w="11722" w:type="dxa"/>
          </w:tcPr>
          <w:p w14:paraId="1CAD1127" w14:textId="00C0CE9E" w:rsidR="003416A5" w:rsidRPr="00562B45" w:rsidRDefault="00C54FBC" w:rsidP="0046719B">
            <w:pPr>
              <w:rPr>
                <w:lang w:val="lt-LT"/>
              </w:rPr>
            </w:pPr>
            <w:r w:rsidRPr="00562B45">
              <w:rPr>
                <w:rFonts w:cstheme="minorHAnsi"/>
                <w:lang w:val="lt-LT"/>
              </w:rPr>
              <w:t>Nėra</w:t>
            </w:r>
          </w:p>
        </w:tc>
      </w:tr>
      <w:tr w:rsidR="003416A5" w:rsidRPr="00562B45" w14:paraId="65F63336" w14:textId="77777777" w:rsidTr="00944505">
        <w:tc>
          <w:tcPr>
            <w:tcW w:w="2376" w:type="dxa"/>
          </w:tcPr>
          <w:p w14:paraId="67799753" w14:textId="1CDEFD6F" w:rsidR="003416A5" w:rsidRPr="00562B45" w:rsidRDefault="003416A5" w:rsidP="00C413DA">
            <w:pPr>
              <w:rPr>
                <w:b/>
                <w:lang w:val="lt-LT"/>
              </w:rPr>
            </w:pPr>
            <w:r w:rsidRPr="00562B45">
              <w:rPr>
                <w:b/>
                <w:lang w:val="lt-LT"/>
              </w:rPr>
              <w:t>Pastabos</w:t>
            </w:r>
          </w:p>
        </w:tc>
        <w:tc>
          <w:tcPr>
            <w:tcW w:w="11722" w:type="dxa"/>
          </w:tcPr>
          <w:p w14:paraId="2027416E" w14:textId="3F0A9B18" w:rsidR="003416A5" w:rsidRPr="00562B45" w:rsidRDefault="0046719B" w:rsidP="00AC0A60">
            <w:pPr>
              <w:rPr>
                <w:rFonts w:cstheme="minorHAnsi"/>
                <w:bCs/>
                <w:lang w:val="lt-LT"/>
              </w:rPr>
            </w:pPr>
            <w:r w:rsidRPr="00562B45">
              <w:rPr>
                <w:rFonts w:cstheme="minorHAnsi"/>
                <w:bCs/>
                <w:lang w:val="lt-LT"/>
              </w:rPr>
              <w:t>Valstybė narė pati nusprendžia, kada į ataskaitą įtraukti ir pateikti duomenis apie įrangos vienetą pagal šį rodiklį; svarbiausia, kad kiekvienas įrenginys viename projekte būtų nurodytas tik vieną kartą</w:t>
            </w:r>
            <w:r w:rsidR="003416A5" w:rsidRPr="00562B45">
              <w:rPr>
                <w:rFonts w:cstheme="minorHAnsi"/>
                <w:bCs/>
                <w:lang w:val="lt-LT"/>
              </w:rPr>
              <w:t>. </w:t>
            </w:r>
          </w:p>
          <w:p w14:paraId="3EAF4BA8" w14:textId="16BB07CF" w:rsidR="003416A5" w:rsidRPr="00562B45" w:rsidRDefault="003416A5" w:rsidP="00AC0A60">
            <w:pPr>
              <w:rPr>
                <w:rFonts w:cstheme="minorHAnsi"/>
                <w:bCs/>
                <w:lang w:val="lt-LT"/>
              </w:rPr>
            </w:pPr>
          </w:p>
        </w:tc>
      </w:tr>
    </w:tbl>
    <w:p w14:paraId="71C28BBA" w14:textId="6FADAB65" w:rsidR="004C2AA8" w:rsidRPr="00562B45" w:rsidRDefault="004C2AA8">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46719B" w:rsidRPr="00562B45" w14:paraId="13E67A3A" w14:textId="77777777" w:rsidTr="00A7687A">
        <w:tc>
          <w:tcPr>
            <w:tcW w:w="2376" w:type="dxa"/>
          </w:tcPr>
          <w:p w14:paraId="1D096760" w14:textId="7EDF8122" w:rsidR="0046719B" w:rsidRPr="00562B45" w:rsidRDefault="0046719B" w:rsidP="00C413DA">
            <w:pPr>
              <w:rPr>
                <w:b/>
                <w:lang w:val="lt-LT"/>
              </w:rPr>
            </w:pPr>
            <w:r w:rsidRPr="00562B45">
              <w:rPr>
                <w:b/>
                <w:lang w:val="lt-LT"/>
              </w:rPr>
              <w:t>Konkretus tikslas</w:t>
            </w:r>
          </w:p>
        </w:tc>
        <w:tc>
          <w:tcPr>
            <w:tcW w:w="11722" w:type="dxa"/>
          </w:tcPr>
          <w:p w14:paraId="0CCF9DD4" w14:textId="7F0999D0" w:rsidR="0046719B" w:rsidRPr="00562B45" w:rsidRDefault="0046719B" w:rsidP="002B5251">
            <w:pPr>
              <w:rPr>
                <w:b/>
                <w:lang w:val="lt-LT"/>
              </w:rPr>
            </w:pPr>
            <w:r w:rsidRPr="00562B45">
              <w:rPr>
                <w:rFonts w:cstheme="minorHAnsi"/>
                <w:b/>
                <w:lang w:val="lt-LT"/>
              </w:rPr>
              <w:t xml:space="preserve">KT2 </w:t>
            </w:r>
            <w:r w:rsidRPr="00562B45">
              <w:rPr>
                <w:rStyle w:val="italic"/>
                <w:rFonts w:cs="Arial"/>
                <w:b/>
                <w:bCs/>
                <w:iCs/>
                <w:shd w:val="clear" w:color="auto" w:fill="FFFFFF"/>
                <w:lang w:val="lt-LT"/>
              </w:rPr>
              <w:t>Tarpvalstybinio koordinavimo ir bendradarbiavimo, įskaitant valstybių narių </w:t>
            </w:r>
            <w:r w:rsidRPr="00562B45">
              <w:rPr>
                <w:rFonts w:cs="Arial"/>
                <w:b/>
                <w:shd w:val="clear" w:color="auto" w:fill="FFFFFF"/>
                <w:lang w:val="lt-LT"/>
              </w:rPr>
              <w:t>teisėsaugos institucijų tarpusavio bei jų viduje ir su kitomis kompetentingomis institucijomis vykdomas  bendras operacijas, susijusias su </w:t>
            </w:r>
            <w:r w:rsidRPr="00562B45">
              <w:rPr>
                <w:rStyle w:val="italic"/>
                <w:rFonts w:cs="Arial"/>
                <w:b/>
                <w:bCs/>
                <w:iCs/>
                <w:shd w:val="clear" w:color="auto" w:fill="FFFFFF"/>
                <w:lang w:val="lt-LT"/>
              </w:rPr>
              <w:t>terorizmu ir </w:t>
            </w:r>
            <w:r w:rsidRPr="00562B45">
              <w:rPr>
                <w:rFonts w:cs="Arial"/>
                <w:b/>
                <w:shd w:val="clear" w:color="auto" w:fill="FFFFFF"/>
                <w:lang w:val="lt-LT"/>
              </w:rPr>
              <w:t xml:space="preserve">tarpvalstybinio pobūdžio sunkių formų ir organizuotu nusikalstamumu, gerinimas ir intensyvinimas  </w:t>
            </w:r>
          </w:p>
        </w:tc>
      </w:tr>
      <w:tr w:rsidR="003416A5" w:rsidRPr="00562B45" w14:paraId="31C7CF65" w14:textId="77777777" w:rsidTr="00A7687A">
        <w:tc>
          <w:tcPr>
            <w:tcW w:w="2376" w:type="dxa"/>
            <w:shd w:val="clear" w:color="auto" w:fill="D9D9D9" w:themeFill="background1" w:themeFillShade="D9"/>
          </w:tcPr>
          <w:p w14:paraId="0BEBBCFE" w14:textId="5A6BF940" w:rsidR="003416A5" w:rsidRPr="00562B45" w:rsidRDefault="003416A5" w:rsidP="00C413DA">
            <w:pPr>
              <w:rPr>
                <w:b/>
                <w:lang w:val="lt-LT"/>
              </w:rPr>
            </w:pPr>
            <w:r w:rsidRPr="00562B45">
              <w:rPr>
                <w:b/>
                <w:lang w:val="lt-LT"/>
              </w:rPr>
              <w:t>Rodiklio numeris (ID)</w:t>
            </w:r>
          </w:p>
        </w:tc>
        <w:tc>
          <w:tcPr>
            <w:tcW w:w="11722" w:type="dxa"/>
            <w:shd w:val="clear" w:color="auto" w:fill="D9D9D9" w:themeFill="background1" w:themeFillShade="D9"/>
          </w:tcPr>
          <w:p w14:paraId="6DBE1F68" w14:textId="77777777" w:rsidR="003416A5" w:rsidRPr="00562B45" w:rsidRDefault="003416A5" w:rsidP="00C413DA">
            <w:pPr>
              <w:rPr>
                <w:lang w:val="lt-LT"/>
              </w:rPr>
            </w:pPr>
          </w:p>
        </w:tc>
      </w:tr>
      <w:tr w:rsidR="003416A5" w:rsidRPr="00562B45" w14:paraId="606BA875" w14:textId="77777777" w:rsidTr="00A7687A">
        <w:tc>
          <w:tcPr>
            <w:tcW w:w="2376" w:type="dxa"/>
          </w:tcPr>
          <w:p w14:paraId="596C1DD9" w14:textId="45C39911" w:rsidR="003416A5" w:rsidRPr="00562B45" w:rsidRDefault="003416A5" w:rsidP="00C413DA">
            <w:pPr>
              <w:rPr>
                <w:b/>
                <w:lang w:val="lt-LT"/>
              </w:rPr>
            </w:pPr>
            <w:r w:rsidRPr="00562B45">
              <w:rPr>
                <w:b/>
                <w:lang w:val="lt-LT"/>
              </w:rPr>
              <w:lastRenderedPageBreak/>
              <w:t>Pavadinimas</w:t>
            </w:r>
          </w:p>
        </w:tc>
        <w:tc>
          <w:tcPr>
            <w:tcW w:w="11722" w:type="dxa"/>
          </w:tcPr>
          <w:p w14:paraId="23C1E49A" w14:textId="0B6EC094" w:rsidR="003416A5" w:rsidRPr="00562B45" w:rsidRDefault="0046719B" w:rsidP="0046719B">
            <w:pPr>
              <w:rPr>
                <w:b/>
                <w:lang w:val="lt-LT"/>
              </w:rPr>
            </w:pPr>
            <w:r w:rsidRPr="00562B45">
              <w:rPr>
                <w:rFonts w:cstheme="minorHAnsi"/>
                <w:b/>
                <w:lang w:val="lt-LT"/>
              </w:rPr>
              <w:t xml:space="preserve">Tarpvalstybinėms operacijoms įsigytų transporto priemonių skaičius </w:t>
            </w:r>
          </w:p>
        </w:tc>
      </w:tr>
      <w:tr w:rsidR="003416A5" w:rsidRPr="00562B45" w14:paraId="319627FE" w14:textId="77777777" w:rsidTr="00A7687A">
        <w:tc>
          <w:tcPr>
            <w:tcW w:w="2376" w:type="dxa"/>
          </w:tcPr>
          <w:p w14:paraId="1D2A7968" w14:textId="78C152CE" w:rsidR="003416A5" w:rsidRPr="00562B45" w:rsidRDefault="00C015B6" w:rsidP="00CB0A09">
            <w:pPr>
              <w:rPr>
                <w:b/>
                <w:lang w:val="lt-LT"/>
              </w:rPr>
            </w:pPr>
            <w:r w:rsidRPr="00562B45">
              <w:rPr>
                <w:b/>
                <w:lang w:val="lt-LT"/>
              </w:rPr>
              <w:t>Matavimo vienetas</w:t>
            </w:r>
          </w:p>
        </w:tc>
        <w:tc>
          <w:tcPr>
            <w:tcW w:w="11722" w:type="dxa"/>
          </w:tcPr>
          <w:p w14:paraId="018049A6" w14:textId="6AF1D3C6" w:rsidR="003416A5" w:rsidRPr="00562B45" w:rsidRDefault="003416A5" w:rsidP="0046719B">
            <w:pPr>
              <w:rPr>
                <w:rFonts w:cstheme="minorHAnsi"/>
                <w:lang w:val="lt-LT"/>
              </w:rPr>
            </w:pPr>
            <w:r w:rsidRPr="00562B45">
              <w:rPr>
                <w:rFonts w:cstheme="minorHAnsi"/>
                <w:lang w:val="lt-LT"/>
              </w:rPr>
              <w:t>Absol</w:t>
            </w:r>
            <w:r w:rsidR="0046719B" w:rsidRPr="00562B45">
              <w:rPr>
                <w:rFonts w:cstheme="minorHAnsi"/>
                <w:lang w:val="lt-LT"/>
              </w:rPr>
              <w:t>iutus transporto priemonių skaičius</w:t>
            </w:r>
          </w:p>
        </w:tc>
      </w:tr>
      <w:tr w:rsidR="003416A5" w:rsidRPr="00562B45" w14:paraId="1D98D852" w14:textId="77777777" w:rsidTr="00A7687A">
        <w:tc>
          <w:tcPr>
            <w:tcW w:w="2376" w:type="dxa"/>
          </w:tcPr>
          <w:p w14:paraId="68890813" w14:textId="25175D30" w:rsidR="003416A5" w:rsidRPr="00562B45" w:rsidRDefault="003416A5" w:rsidP="00C413DA">
            <w:pPr>
              <w:rPr>
                <w:b/>
                <w:lang w:val="lt-LT"/>
              </w:rPr>
            </w:pPr>
            <w:r w:rsidRPr="00562B45">
              <w:rPr>
                <w:b/>
                <w:lang w:val="lt-LT"/>
              </w:rPr>
              <w:t>Apibrėžimas</w:t>
            </w:r>
          </w:p>
        </w:tc>
        <w:tc>
          <w:tcPr>
            <w:tcW w:w="11722" w:type="dxa"/>
          </w:tcPr>
          <w:p w14:paraId="0B95C5E0" w14:textId="12B02D9E" w:rsidR="003416A5" w:rsidRPr="00562B45" w:rsidRDefault="003416A5" w:rsidP="00993FF7">
            <w:pPr>
              <w:spacing w:after="120"/>
              <w:rPr>
                <w:rFonts w:cstheme="minorHAnsi"/>
                <w:lang w:val="lt-LT"/>
              </w:rPr>
            </w:pPr>
            <w:r w:rsidRPr="00562B45">
              <w:rPr>
                <w:rFonts w:cstheme="minorHAnsi"/>
                <w:lang w:val="lt-LT"/>
              </w:rPr>
              <w:t>Transport</w:t>
            </w:r>
            <w:r w:rsidR="004E39C6" w:rsidRPr="00562B45">
              <w:rPr>
                <w:rFonts w:cstheme="minorHAnsi"/>
                <w:lang w:val="lt-LT"/>
              </w:rPr>
              <w:t>o priemonės reiškia vairuojamas ir nevairuojamas/pilotuojamas ir nepilotuojamas transporto priemones, gabenančias žmones ar krovinius (sausuma, oru ar vandeniu</w:t>
            </w:r>
            <w:r w:rsidRPr="00562B45">
              <w:rPr>
                <w:rFonts w:cstheme="minorHAnsi"/>
                <w:lang w:val="lt-LT"/>
              </w:rPr>
              <w:t>).</w:t>
            </w:r>
          </w:p>
          <w:p w14:paraId="0BD2BC8A" w14:textId="58B53E0B" w:rsidR="004E39C6" w:rsidRPr="00562B45" w:rsidRDefault="004E39C6" w:rsidP="004E39C6">
            <w:pPr>
              <w:spacing w:after="120"/>
              <w:rPr>
                <w:rFonts w:cstheme="minorHAnsi"/>
                <w:bCs/>
                <w:lang w:val="lt-LT"/>
              </w:rPr>
            </w:pPr>
            <w:r w:rsidRPr="00562B45">
              <w:rPr>
                <w:rFonts w:cstheme="minorHAnsi"/>
                <w:bCs/>
                <w:lang w:val="lt-LT"/>
              </w:rPr>
              <w:t>Tarpvalstybinė operacija</w:t>
            </w:r>
            <w:r w:rsidR="005C228D" w:rsidRPr="00562B45">
              <w:rPr>
                <w:rFonts w:cstheme="minorHAnsi"/>
                <w:bCs/>
                <w:lang w:val="lt-LT"/>
              </w:rPr>
              <w:t xml:space="preserve">, kaip nurodyta Priumo sprendimuose, </w:t>
            </w:r>
            <w:r w:rsidRPr="00562B45">
              <w:rPr>
                <w:rFonts w:cstheme="minorHAnsi"/>
                <w:bCs/>
                <w:lang w:val="lt-LT"/>
              </w:rPr>
              <w:t xml:space="preserve"> reiškia operatyvinę veiklą, apimančią bendradarbiav</w:t>
            </w:r>
            <w:r w:rsidR="005C228D" w:rsidRPr="00562B45">
              <w:rPr>
                <w:rFonts w:cstheme="minorHAnsi"/>
                <w:bCs/>
                <w:lang w:val="lt-LT"/>
              </w:rPr>
              <w:t>imą tarp subjektų kitoje šalyje</w:t>
            </w:r>
            <w:r w:rsidRPr="00562B45">
              <w:rPr>
                <w:color w:val="000000" w:themeColor="text1"/>
                <w:lang w:val="lt-LT"/>
              </w:rPr>
              <w:t>. Tarpvalstybinės operacijos pavyzdžiai</w:t>
            </w:r>
            <w:r w:rsidRPr="00562B45">
              <w:rPr>
                <w:rFonts w:cstheme="minorHAnsi"/>
                <w:bCs/>
                <w:lang w:val="lt-LT"/>
              </w:rPr>
              <w:t>:</w:t>
            </w:r>
          </w:p>
          <w:p w14:paraId="2E97A375" w14:textId="7EFA5DC4" w:rsidR="004E39C6" w:rsidRPr="00562B45" w:rsidRDefault="004E39C6" w:rsidP="004E39C6">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Jungtinė tyrimų grupė</w:t>
            </w:r>
          </w:p>
          <w:p w14:paraId="0A668CDF" w14:textId="67B3CE2B" w:rsidR="004E39C6" w:rsidRPr="00562B45" w:rsidRDefault="004E39C6" w:rsidP="004E39C6">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ES politikos ciklo /</w:t>
            </w:r>
            <w:r w:rsidRPr="00562B45">
              <w:rPr>
                <w:rFonts w:ascii="Arial" w:hAnsi="Arial" w:cs="Arial"/>
                <w:b/>
                <w:bCs/>
                <w:i/>
                <w:iCs/>
                <w:color w:val="5F6368"/>
                <w:sz w:val="21"/>
                <w:szCs w:val="21"/>
                <w:shd w:val="clear" w:color="auto" w:fill="FFFFFF"/>
                <w:lang w:val="lt-LT"/>
              </w:rPr>
              <w:t xml:space="preserve"> </w:t>
            </w:r>
            <w:r w:rsidRPr="00562B45">
              <w:rPr>
                <w:rStyle w:val="Emfaz"/>
                <w:rFonts w:asciiTheme="minorHAnsi" w:hAnsiTheme="minorHAnsi" w:cs="Arial"/>
                <w:bCs/>
                <w:i w:val="0"/>
                <w:iCs w:val="0"/>
                <w:sz w:val="22"/>
                <w:szCs w:val="22"/>
                <w:shd w:val="clear" w:color="auto" w:fill="FFFFFF"/>
                <w:lang w:val="lt-LT"/>
              </w:rPr>
              <w:t>Europos</w:t>
            </w:r>
            <w:r w:rsidRPr="00562B45">
              <w:rPr>
                <w:rFonts w:asciiTheme="minorHAnsi" w:hAnsiTheme="minorHAnsi" w:cs="Arial"/>
                <w:sz w:val="22"/>
                <w:szCs w:val="22"/>
                <w:shd w:val="clear" w:color="auto" w:fill="FFFFFF"/>
                <w:lang w:val="lt-LT"/>
              </w:rPr>
              <w:t> tarpdisciplininės nusikalstamumo grėsmių </w:t>
            </w:r>
            <w:r w:rsidRPr="00562B45">
              <w:rPr>
                <w:rStyle w:val="Emfaz"/>
                <w:rFonts w:asciiTheme="minorHAnsi" w:hAnsiTheme="minorHAnsi" w:cs="Arial"/>
                <w:bCs/>
                <w:i w:val="0"/>
                <w:iCs w:val="0"/>
                <w:sz w:val="22"/>
                <w:szCs w:val="22"/>
                <w:shd w:val="clear" w:color="auto" w:fill="FFFFFF"/>
                <w:lang w:val="lt-LT"/>
              </w:rPr>
              <w:t>platformos (</w:t>
            </w:r>
            <w:r w:rsidRPr="00562B45">
              <w:rPr>
                <w:rFonts w:asciiTheme="minorHAnsi" w:hAnsiTheme="minorHAnsi" w:cstheme="minorHAnsi"/>
                <w:sz w:val="22"/>
                <w:szCs w:val="22"/>
                <w:lang w:val="lt-LT"/>
              </w:rPr>
              <w:t>EMPACT) operatyviniai veiksmai</w:t>
            </w:r>
          </w:p>
          <w:p w14:paraId="1B36FC2D" w14:textId="77F94473" w:rsidR="004E39C6" w:rsidRPr="00562B45" w:rsidRDefault="004E39C6" w:rsidP="004E39C6">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Bendros operacijos (pvz., bendras patruliavimas)</w:t>
            </w:r>
          </w:p>
          <w:p w14:paraId="27750C2D" w14:textId="65A11B89" w:rsidR="004E39C6" w:rsidRPr="00562B45" w:rsidRDefault="004E39C6" w:rsidP="004E39C6">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 xml:space="preserve">Tarpusavio pagalba pagal </w:t>
            </w:r>
            <w:r w:rsidRPr="00562B45">
              <w:rPr>
                <w:rFonts w:asciiTheme="minorHAnsi" w:hAnsiTheme="minorHAnsi" w:cs="Arial"/>
                <w:sz w:val="22"/>
                <w:szCs w:val="22"/>
                <w:shd w:val="clear" w:color="auto" w:fill="FFFFFF"/>
                <w:lang w:val="lt-LT"/>
              </w:rPr>
              <w:t xml:space="preserve">Tarybos sprendimo 2008/615/TVR dėl tarpvalstybinio bendradarbiavimo gerinimo 18 str. </w:t>
            </w:r>
          </w:p>
          <w:p w14:paraId="5060D08F" w14:textId="46236C24" w:rsidR="004E39C6" w:rsidRPr="00562B45" w:rsidRDefault="004E39C6" w:rsidP="004E39C6">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Valstybių vykdoma stebėsena</w:t>
            </w:r>
          </w:p>
          <w:p w14:paraId="2D2DD49B" w14:textId="28138CE2" w:rsidR="004E39C6" w:rsidRPr="00562B45" w:rsidRDefault="004E39C6" w:rsidP="004E39C6">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Specialiųjų intervencijos padalinių pagalba (Tarybos sprendimas 2008/617/TVR).</w:t>
            </w:r>
          </w:p>
          <w:p w14:paraId="15284BEC" w14:textId="57F875F9" w:rsidR="003416A5" w:rsidRPr="00562B45" w:rsidRDefault="003416A5" w:rsidP="004E39C6">
            <w:pPr>
              <w:ind w:left="360"/>
              <w:rPr>
                <w:rFonts w:cstheme="minorHAnsi"/>
                <w:lang w:val="lt-LT"/>
              </w:rPr>
            </w:pPr>
          </w:p>
          <w:p w14:paraId="7D8CCCC7" w14:textId="42FB53EC" w:rsidR="003416A5" w:rsidRPr="00562B45" w:rsidRDefault="004E39C6" w:rsidP="004E39C6">
            <w:pPr>
              <w:rPr>
                <w:rFonts w:cstheme="minorHAnsi"/>
                <w:lang w:val="lt-LT"/>
              </w:rPr>
            </w:pPr>
            <w:r w:rsidRPr="00562B45">
              <w:rPr>
                <w:rFonts w:cstheme="minorHAnsi"/>
                <w:lang w:val="lt-LT"/>
              </w:rPr>
              <w:t>Šis rodiklis apima tiek nuomojamas, tiek išnuomotas transporto priemones</w:t>
            </w:r>
            <w:r w:rsidR="003416A5" w:rsidRPr="00562B45">
              <w:rPr>
                <w:rFonts w:cstheme="minorHAnsi"/>
                <w:lang w:val="lt-LT"/>
              </w:rPr>
              <w:t>.</w:t>
            </w:r>
          </w:p>
        </w:tc>
      </w:tr>
      <w:tr w:rsidR="003416A5" w:rsidRPr="00562B45" w14:paraId="592016A1" w14:textId="77777777" w:rsidTr="00A7687A">
        <w:tc>
          <w:tcPr>
            <w:tcW w:w="2376" w:type="dxa"/>
          </w:tcPr>
          <w:p w14:paraId="25F5F7D7" w14:textId="753AAB35" w:rsidR="003416A5" w:rsidRPr="00562B45" w:rsidRDefault="003416A5" w:rsidP="002453FD">
            <w:pPr>
              <w:spacing w:after="120"/>
              <w:rPr>
                <w:b/>
                <w:lang w:val="lt-LT"/>
              </w:rPr>
            </w:pPr>
          </w:p>
        </w:tc>
        <w:tc>
          <w:tcPr>
            <w:tcW w:w="11722" w:type="dxa"/>
          </w:tcPr>
          <w:p w14:paraId="6831CA05" w14:textId="66C70CDC" w:rsidR="003416A5" w:rsidRPr="00562B45" w:rsidRDefault="003416A5" w:rsidP="00E54B95">
            <w:pPr>
              <w:spacing w:after="120"/>
              <w:rPr>
                <w:lang w:val="lt-LT"/>
              </w:rPr>
            </w:pPr>
          </w:p>
        </w:tc>
      </w:tr>
      <w:tr w:rsidR="003416A5" w:rsidRPr="00562B45" w14:paraId="65EC97D5" w14:textId="77777777" w:rsidTr="00A7687A">
        <w:tc>
          <w:tcPr>
            <w:tcW w:w="2376" w:type="dxa"/>
          </w:tcPr>
          <w:p w14:paraId="22D7685D" w14:textId="28FBDB9F" w:rsidR="003416A5" w:rsidRPr="00562B45" w:rsidRDefault="00326EBD" w:rsidP="00C413DA">
            <w:pPr>
              <w:rPr>
                <w:b/>
                <w:lang w:val="lt-LT"/>
              </w:rPr>
            </w:pPr>
            <w:r w:rsidRPr="00562B45">
              <w:rPr>
                <w:b/>
                <w:lang w:val="lt-LT"/>
              </w:rPr>
              <w:t>Bazinė vertė</w:t>
            </w:r>
          </w:p>
        </w:tc>
        <w:tc>
          <w:tcPr>
            <w:tcW w:w="11722" w:type="dxa"/>
          </w:tcPr>
          <w:p w14:paraId="3CCB7FA4" w14:textId="77777777" w:rsidR="003416A5" w:rsidRPr="00562B45" w:rsidRDefault="003416A5" w:rsidP="00C413DA">
            <w:pPr>
              <w:rPr>
                <w:rFonts w:cstheme="minorHAnsi"/>
                <w:lang w:val="lt-LT"/>
              </w:rPr>
            </w:pPr>
            <w:r w:rsidRPr="00562B45">
              <w:rPr>
                <w:rFonts w:cstheme="minorHAnsi"/>
                <w:lang w:val="lt-LT"/>
              </w:rPr>
              <w:t>0</w:t>
            </w:r>
          </w:p>
        </w:tc>
      </w:tr>
      <w:tr w:rsidR="003416A5" w:rsidRPr="00562B45" w14:paraId="7753A9C3" w14:textId="77777777" w:rsidTr="00A7687A">
        <w:tc>
          <w:tcPr>
            <w:tcW w:w="2376" w:type="dxa"/>
          </w:tcPr>
          <w:p w14:paraId="4089BDBD" w14:textId="6CC80551" w:rsidR="003416A5" w:rsidRPr="00562B45" w:rsidRDefault="00603F4D" w:rsidP="00C413DA">
            <w:pPr>
              <w:rPr>
                <w:b/>
                <w:lang w:val="lt-LT"/>
              </w:rPr>
            </w:pPr>
            <w:r w:rsidRPr="00562B45">
              <w:rPr>
                <w:b/>
                <w:lang w:val="lt-LT"/>
              </w:rPr>
              <w:t>Orientyras 2024 m.</w:t>
            </w:r>
          </w:p>
        </w:tc>
        <w:tc>
          <w:tcPr>
            <w:tcW w:w="11722" w:type="dxa"/>
          </w:tcPr>
          <w:p w14:paraId="7F40E30F" w14:textId="23B83B2B" w:rsidR="003416A5" w:rsidRPr="00562B45" w:rsidRDefault="00C54FBC" w:rsidP="00C413DA">
            <w:pPr>
              <w:rPr>
                <w:lang w:val="lt-LT"/>
              </w:rPr>
            </w:pPr>
            <w:r w:rsidRPr="00562B45">
              <w:rPr>
                <w:lang w:val="lt-LT"/>
              </w:rPr>
              <w:t>Nustato valstybė narė</w:t>
            </w:r>
          </w:p>
        </w:tc>
      </w:tr>
      <w:tr w:rsidR="003416A5" w:rsidRPr="00562B45" w14:paraId="282AABC0" w14:textId="77777777" w:rsidTr="00A7687A">
        <w:tc>
          <w:tcPr>
            <w:tcW w:w="2376" w:type="dxa"/>
          </w:tcPr>
          <w:p w14:paraId="5FA48CA8" w14:textId="35C547BF" w:rsidR="003416A5" w:rsidRPr="00562B45" w:rsidRDefault="00603F4D" w:rsidP="00C413DA">
            <w:pPr>
              <w:rPr>
                <w:b/>
                <w:lang w:val="lt-LT"/>
              </w:rPr>
            </w:pPr>
            <w:r w:rsidRPr="00562B45">
              <w:rPr>
                <w:b/>
                <w:lang w:val="lt-LT"/>
              </w:rPr>
              <w:t>Tikslas 2029 m.</w:t>
            </w:r>
          </w:p>
        </w:tc>
        <w:tc>
          <w:tcPr>
            <w:tcW w:w="11722" w:type="dxa"/>
          </w:tcPr>
          <w:p w14:paraId="46B4FBBF" w14:textId="5EA3DEA3" w:rsidR="003416A5" w:rsidRPr="00562B45" w:rsidRDefault="00C54FBC" w:rsidP="00C413DA">
            <w:pPr>
              <w:rPr>
                <w:lang w:val="lt-LT"/>
              </w:rPr>
            </w:pPr>
            <w:r w:rsidRPr="00562B45">
              <w:rPr>
                <w:lang w:val="lt-LT"/>
              </w:rPr>
              <w:t>Nustato valstybė narė</w:t>
            </w:r>
          </w:p>
        </w:tc>
      </w:tr>
      <w:tr w:rsidR="003416A5" w:rsidRPr="00562B45" w14:paraId="4D1D5C4A" w14:textId="77777777" w:rsidTr="00A7687A">
        <w:tc>
          <w:tcPr>
            <w:tcW w:w="2376" w:type="dxa"/>
          </w:tcPr>
          <w:p w14:paraId="04D51014" w14:textId="2BCDADC3" w:rsidR="003416A5" w:rsidRPr="00562B45" w:rsidRDefault="003416A5" w:rsidP="00C413DA">
            <w:pPr>
              <w:rPr>
                <w:b/>
                <w:lang w:val="lt-LT"/>
              </w:rPr>
            </w:pPr>
            <w:r w:rsidRPr="00562B45">
              <w:rPr>
                <w:b/>
                <w:lang w:val="lt-LT"/>
              </w:rPr>
              <w:t>Susijęs rezultato rodiklis</w:t>
            </w:r>
          </w:p>
        </w:tc>
        <w:tc>
          <w:tcPr>
            <w:tcW w:w="11722" w:type="dxa"/>
          </w:tcPr>
          <w:p w14:paraId="7CD6879C" w14:textId="7CF519E0" w:rsidR="003416A5" w:rsidRPr="00562B45" w:rsidRDefault="00C54FBC" w:rsidP="004E39C6">
            <w:pPr>
              <w:rPr>
                <w:lang w:val="lt-LT"/>
              </w:rPr>
            </w:pPr>
            <w:r w:rsidRPr="00562B45">
              <w:rPr>
                <w:rFonts w:cstheme="minorHAnsi"/>
                <w:lang w:val="lt-LT"/>
              </w:rPr>
              <w:t>Nėra</w:t>
            </w:r>
          </w:p>
        </w:tc>
      </w:tr>
      <w:tr w:rsidR="003416A5" w:rsidRPr="00562B45" w14:paraId="6D408E43" w14:textId="77777777" w:rsidTr="00A7687A">
        <w:tc>
          <w:tcPr>
            <w:tcW w:w="2376" w:type="dxa"/>
          </w:tcPr>
          <w:p w14:paraId="080BA4AB" w14:textId="04633127" w:rsidR="003416A5" w:rsidRPr="00562B45" w:rsidRDefault="003416A5" w:rsidP="00C413DA">
            <w:pPr>
              <w:rPr>
                <w:b/>
                <w:lang w:val="lt-LT"/>
              </w:rPr>
            </w:pPr>
            <w:r w:rsidRPr="00562B45">
              <w:rPr>
                <w:b/>
                <w:lang w:val="lt-LT"/>
              </w:rPr>
              <w:t>Pastabos</w:t>
            </w:r>
          </w:p>
        </w:tc>
        <w:tc>
          <w:tcPr>
            <w:tcW w:w="11722" w:type="dxa"/>
          </w:tcPr>
          <w:p w14:paraId="499C1DAE" w14:textId="3C1A03BD" w:rsidR="004E39C6" w:rsidRPr="00562B45" w:rsidRDefault="004E39C6" w:rsidP="004E39C6">
            <w:pPr>
              <w:rPr>
                <w:rFonts w:cstheme="minorHAnsi"/>
                <w:lang w:val="lt-LT"/>
              </w:rPr>
            </w:pPr>
            <w:r w:rsidRPr="00562B45">
              <w:rPr>
                <w:rFonts w:cstheme="minorHAnsi"/>
                <w:lang w:val="lt-LT"/>
              </w:rPr>
              <w:t xml:space="preserve">Valstybė narė pati nusprendžia, kada nurodo ir pateikia duomenis apie transporto priemones pagal šį rodiklį; svarbiausia, kad viename projekte kiekviena transporto priemonė būtų nurodyta tik vieną kartą. </w:t>
            </w:r>
          </w:p>
          <w:p w14:paraId="41B8E546" w14:textId="77C18CBD" w:rsidR="003416A5" w:rsidRPr="00562B45" w:rsidRDefault="004E39C6" w:rsidP="004E39C6">
            <w:pPr>
              <w:rPr>
                <w:rFonts w:cstheme="minorHAnsi"/>
                <w:bCs/>
                <w:lang w:val="lt-LT"/>
              </w:rPr>
            </w:pPr>
            <w:r w:rsidRPr="00562B45">
              <w:rPr>
                <w:rFonts w:cstheme="minorHAnsi"/>
                <w:lang w:val="lt-LT"/>
              </w:rPr>
              <w:t xml:space="preserve">Šio rodiklio aprėptyje esančios transporto priemonės nėra skirtos tik vienos rūšies tarpvalstybinei operacijai </w:t>
            </w:r>
            <w:r w:rsidR="003416A5" w:rsidRPr="00562B45">
              <w:rPr>
                <w:rFonts w:cstheme="minorHAnsi"/>
                <w:lang w:val="lt-LT"/>
              </w:rPr>
              <w:t>.</w:t>
            </w:r>
          </w:p>
        </w:tc>
      </w:tr>
    </w:tbl>
    <w:p w14:paraId="491F5E19" w14:textId="1CE5FF28" w:rsidR="009963F1" w:rsidRPr="00562B45" w:rsidRDefault="009963F1">
      <w:pPr>
        <w:rPr>
          <w:rFonts w:cstheme="minorHAnsi"/>
          <w:lang w:val="lt-LT"/>
        </w:rPr>
      </w:pPr>
    </w:p>
    <w:p w14:paraId="6C394531" w14:textId="2BAD93CD" w:rsidR="00E57EF0" w:rsidRPr="00562B45" w:rsidRDefault="004E39C6">
      <w:pPr>
        <w:rPr>
          <w:b/>
          <w:lang w:val="lt-LT"/>
        </w:rPr>
      </w:pPr>
      <w:r w:rsidRPr="00562B45">
        <w:rPr>
          <w:b/>
          <w:sz w:val="32"/>
          <w:lang w:val="lt-LT"/>
        </w:rPr>
        <w:t xml:space="preserve">KT2 </w:t>
      </w:r>
      <w:r w:rsidR="00E57EF0" w:rsidRPr="00562B45">
        <w:rPr>
          <w:b/>
          <w:sz w:val="32"/>
          <w:lang w:val="lt-LT"/>
        </w:rPr>
        <w:t>Re</w:t>
      </w:r>
      <w:r w:rsidRPr="00562B45">
        <w:rPr>
          <w:b/>
          <w:sz w:val="32"/>
          <w:lang w:val="lt-LT"/>
        </w:rPr>
        <w:t>zultato rodikliai</w:t>
      </w:r>
    </w:p>
    <w:tbl>
      <w:tblPr>
        <w:tblStyle w:val="Lentelstinklelis"/>
        <w:tblW w:w="0" w:type="auto"/>
        <w:tblLook w:val="04A0" w:firstRow="1" w:lastRow="0" w:firstColumn="1" w:lastColumn="0" w:noHBand="0" w:noVBand="1"/>
      </w:tblPr>
      <w:tblGrid>
        <w:gridCol w:w="2376"/>
        <w:gridCol w:w="11722"/>
      </w:tblGrid>
      <w:tr w:rsidR="004E39C6" w:rsidRPr="00562B45" w14:paraId="690622AF" w14:textId="77777777" w:rsidTr="00131414">
        <w:tc>
          <w:tcPr>
            <w:tcW w:w="2376" w:type="dxa"/>
          </w:tcPr>
          <w:p w14:paraId="0F3A84C6" w14:textId="40D39BBD" w:rsidR="004E39C6" w:rsidRPr="00562B45" w:rsidRDefault="004E39C6" w:rsidP="00854867">
            <w:pPr>
              <w:spacing w:after="120"/>
              <w:rPr>
                <w:b/>
                <w:lang w:val="lt-LT"/>
              </w:rPr>
            </w:pPr>
            <w:r w:rsidRPr="00562B45">
              <w:rPr>
                <w:b/>
                <w:lang w:val="lt-LT"/>
              </w:rPr>
              <w:t>Konkretus tikslas</w:t>
            </w:r>
          </w:p>
        </w:tc>
        <w:tc>
          <w:tcPr>
            <w:tcW w:w="11722" w:type="dxa"/>
          </w:tcPr>
          <w:p w14:paraId="53045A39" w14:textId="577BEE57" w:rsidR="004E39C6" w:rsidRPr="00562B45" w:rsidRDefault="004E39C6" w:rsidP="002B5251">
            <w:pPr>
              <w:spacing w:after="120"/>
              <w:rPr>
                <w:lang w:val="lt-LT"/>
              </w:rPr>
            </w:pPr>
            <w:r w:rsidRPr="00562B45">
              <w:rPr>
                <w:rFonts w:cstheme="minorHAnsi"/>
                <w:b/>
                <w:lang w:val="lt-LT"/>
              </w:rPr>
              <w:t xml:space="preserve">KT2 </w:t>
            </w:r>
            <w:r w:rsidRPr="00562B45">
              <w:rPr>
                <w:rStyle w:val="italic"/>
                <w:rFonts w:cs="Arial"/>
                <w:b/>
                <w:bCs/>
                <w:iCs/>
                <w:shd w:val="clear" w:color="auto" w:fill="FFFFFF"/>
                <w:lang w:val="lt-LT"/>
              </w:rPr>
              <w:t>Tarpvalstybinio koordinavimo ir bendradarbiavimo, įskaitant valstybių narių </w:t>
            </w:r>
            <w:r w:rsidRPr="00562B45">
              <w:rPr>
                <w:rFonts w:cs="Arial"/>
                <w:b/>
                <w:shd w:val="clear" w:color="auto" w:fill="FFFFFF"/>
                <w:lang w:val="lt-LT"/>
              </w:rPr>
              <w:t>teisėsaugos institucijų tarpusavio bei jų viduje ir su kitomis kompetentingomis institucijomis vykdomas  bendras operacijas, susijusias su </w:t>
            </w:r>
            <w:r w:rsidRPr="00562B45">
              <w:rPr>
                <w:rStyle w:val="italic"/>
                <w:rFonts w:cs="Arial"/>
                <w:b/>
                <w:bCs/>
                <w:iCs/>
                <w:shd w:val="clear" w:color="auto" w:fill="FFFFFF"/>
                <w:lang w:val="lt-LT"/>
              </w:rPr>
              <w:t>terorizmu ir </w:t>
            </w:r>
            <w:r w:rsidRPr="00562B45">
              <w:rPr>
                <w:rFonts w:cs="Arial"/>
                <w:b/>
                <w:shd w:val="clear" w:color="auto" w:fill="FFFFFF"/>
                <w:lang w:val="lt-LT"/>
              </w:rPr>
              <w:t xml:space="preserve">tarpvalstybinio pobūdžio sunkių formų ir organizuotu nusikalstamumu, gerinimas ir intensyvinimas  </w:t>
            </w:r>
          </w:p>
        </w:tc>
      </w:tr>
      <w:tr w:rsidR="00E57EF0" w:rsidRPr="00562B45" w14:paraId="6097CD2E" w14:textId="77777777" w:rsidTr="00131414">
        <w:tc>
          <w:tcPr>
            <w:tcW w:w="2376" w:type="dxa"/>
            <w:shd w:val="clear" w:color="auto" w:fill="D9D9D9" w:themeFill="background1" w:themeFillShade="D9"/>
          </w:tcPr>
          <w:p w14:paraId="2B6D7595" w14:textId="5B4ADAB0" w:rsidR="00E57EF0" w:rsidRPr="00562B45" w:rsidRDefault="00C52373" w:rsidP="00C52373">
            <w:pPr>
              <w:spacing w:after="120"/>
              <w:rPr>
                <w:b/>
                <w:lang w:val="lt-LT"/>
              </w:rPr>
            </w:pPr>
            <w:r w:rsidRPr="00562B45">
              <w:rPr>
                <w:b/>
                <w:lang w:val="lt-LT"/>
              </w:rPr>
              <w:lastRenderedPageBreak/>
              <w:t>Rodiklio numeris (ID)</w:t>
            </w:r>
          </w:p>
        </w:tc>
        <w:tc>
          <w:tcPr>
            <w:tcW w:w="11722" w:type="dxa"/>
            <w:shd w:val="clear" w:color="auto" w:fill="D9D9D9" w:themeFill="background1" w:themeFillShade="D9"/>
          </w:tcPr>
          <w:p w14:paraId="21449F16" w14:textId="77777777" w:rsidR="00E57EF0" w:rsidRPr="00562B45" w:rsidRDefault="00E57EF0" w:rsidP="00854867">
            <w:pPr>
              <w:spacing w:after="120"/>
              <w:rPr>
                <w:lang w:val="lt-LT"/>
              </w:rPr>
            </w:pPr>
          </w:p>
        </w:tc>
      </w:tr>
      <w:tr w:rsidR="00E57EF0" w:rsidRPr="00562B45" w14:paraId="099A94F1" w14:textId="77777777" w:rsidTr="00131414">
        <w:tc>
          <w:tcPr>
            <w:tcW w:w="2376" w:type="dxa"/>
          </w:tcPr>
          <w:p w14:paraId="3AA754C6" w14:textId="0C4C958F" w:rsidR="00E57EF0" w:rsidRPr="00562B45" w:rsidRDefault="00C52373" w:rsidP="00C52373">
            <w:pPr>
              <w:spacing w:after="120"/>
              <w:rPr>
                <w:b/>
                <w:lang w:val="lt-LT"/>
              </w:rPr>
            </w:pPr>
            <w:r w:rsidRPr="00562B45">
              <w:rPr>
                <w:b/>
                <w:lang w:val="lt-LT"/>
              </w:rPr>
              <w:t>Rodiklio pavadinimas</w:t>
            </w:r>
          </w:p>
        </w:tc>
        <w:tc>
          <w:tcPr>
            <w:tcW w:w="11722" w:type="dxa"/>
          </w:tcPr>
          <w:p w14:paraId="406BFB75" w14:textId="446F3906" w:rsidR="00E57EF0" w:rsidRPr="00562B45" w:rsidRDefault="00340567" w:rsidP="00BA2BFD">
            <w:pPr>
              <w:spacing w:after="120"/>
              <w:rPr>
                <w:b/>
                <w:lang w:val="lt-LT"/>
              </w:rPr>
            </w:pPr>
            <w:r w:rsidRPr="00562B45">
              <w:rPr>
                <w:b/>
                <w:lang w:val="lt-LT"/>
              </w:rPr>
              <w:t>Ap</w:t>
            </w:r>
            <w:r w:rsidR="00BA2BFD" w:rsidRPr="00562B45">
              <w:rPr>
                <w:b/>
                <w:lang w:val="lt-LT"/>
              </w:rPr>
              <w:t>ytikrė</w:t>
            </w:r>
            <w:r w:rsidRPr="00562B45">
              <w:rPr>
                <w:b/>
                <w:lang w:val="lt-LT"/>
              </w:rPr>
              <w:t xml:space="preserve"> turto, įšaldyto vykdant tarpvalstybines operacijas, vertė</w:t>
            </w:r>
          </w:p>
        </w:tc>
      </w:tr>
      <w:tr w:rsidR="00E57EF0" w:rsidRPr="00562B45" w14:paraId="5195DC0D" w14:textId="77777777" w:rsidTr="00131414">
        <w:tc>
          <w:tcPr>
            <w:tcW w:w="2376" w:type="dxa"/>
          </w:tcPr>
          <w:p w14:paraId="0A50A870" w14:textId="3A8EF9BC" w:rsidR="00E57EF0" w:rsidRPr="00562B45" w:rsidRDefault="00C52373" w:rsidP="00C52373">
            <w:pPr>
              <w:spacing w:after="120"/>
              <w:rPr>
                <w:b/>
                <w:lang w:val="lt-LT"/>
              </w:rPr>
            </w:pPr>
            <w:r w:rsidRPr="00562B45">
              <w:rPr>
                <w:b/>
                <w:lang w:val="lt-LT"/>
              </w:rPr>
              <w:t>Rodiklio apibrėžimas</w:t>
            </w:r>
          </w:p>
        </w:tc>
        <w:tc>
          <w:tcPr>
            <w:tcW w:w="11722" w:type="dxa"/>
          </w:tcPr>
          <w:p w14:paraId="55B2F1E1" w14:textId="5F8C7BA2" w:rsidR="00340567" w:rsidRPr="00562B45" w:rsidRDefault="00340567" w:rsidP="00D36706">
            <w:pPr>
              <w:spacing w:after="120"/>
              <w:rPr>
                <w:lang w:val="lt-LT"/>
              </w:rPr>
            </w:pPr>
            <w:r w:rsidRPr="00562B45">
              <w:rPr>
                <w:color w:val="000000"/>
                <w:shd w:val="clear" w:color="auto" w:fill="FFFFFF"/>
                <w:lang w:val="lt-LT"/>
              </w:rPr>
              <w:t>Turtas – bet koks turtas, daiktinis ar nedaiktinis, kilnojamasis ar nekilnojamasis, materialusis ir nematerialusis, ir teisiniai ar kitokie dokumentai, patvirtinantys nuosavybės teisę į tokį turtą ar interesus į jį.</w:t>
            </w:r>
          </w:p>
          <w:p w14:paraId="3A7C4238" w14:textId="1141A0FD" w:rsidR="00B267C6" w:rsidRPr="00562B45" w:rsidRDefault="00340567" w:rsidP="00D36706">
            <w:pPr>
              <w:spacing w:after="120"/>
              <w:rPr>
                <w:lang w:val="lt-LT"/>
              </w:rPr>
            </w:pPr>
            <w:r w:rsidRPr="00562B45">
              <w:rPr>
                <w:color w:val="000000"/>
                <w:shd w:val="clear" w:color="auto" w:fill="FFFFFF"/>
                <w:lang w:val="lt-LT"/>
              </w:rPr>
              <w:t>Įšaldymas arba areštas – laikinas draudimas perduoti turtą, pakeisti jo teisinį statusą, disponuoti turtu, perkelti turtą arba laikinai perimti turto pasaugą ar kontrolę teismo ar kitos kompetentingos institucijos sprendimu.</w:t>
            </w:r>
            <w:r w:rsidR="00B267C6" w:rsidRPr="00562B45">
              <w:rPr>
                <w:lang w:val="lt-LT"/>
              </w:rPr>
              <w:t xml:space="preserve"> </w:t>
            </w:r>
          </w:p>
          <w:p w14:paraId="38FCA6B9" w14:textId="376BE3D4" w:rsidR="00B267C6" w:rsidRPr="00562B45" w:rsidRDefault="00340567" w:rsidP="00D36706">
            <w:pPr>
              <w:spacing w:after="120"/>
              <w:rPr>
                <w:lang w:val="lt-LT"/>
              </w:rPr>
            </w:pPr>
            <w:r w:rsidRPr="00562B45">
              <w:rPr>
                <w:lang w:val="lt-LT"/>
              </w:rPr>
              <w:t>Ap</w:t>
            </w:r>
            <w:r w:rsidR="00BA2BFD" w:rsidRPr="00562B45">
              <w:rPr>
                <w:lang w:val="lt-LT"/>
              </w:rPr>
              <w:t>ytikrė</w:t>
            </w:r>
            <w:r w:rsidRPr="00562B45">
              <w:rPr>
                <w:lang w:val="lt-LT"/>
              </w:rPr>
              <w:t xml:space="preserve"> įšaldyto turto vertė turėtų būti pagrįsta </w:t>
            </w:r>
            <w:r w:rsidR="00235B9D" w:rsidRPr="00562B45">
              <w:rPr>
                <w:lang w:val="lt-LT"/>
              </w:rPr>
              <w:t xml:space="preserve">nutarimo </w:t>
            </w:r>
            <w:r w:rsidRPr="00562B45">
              <w:rPr>
                <w:lang w:val="lt-LT"/>
              </w:rPr>
              <w:t>įšaldy</w:t>
            </w:r>
            <w:r w:rsidR="00235B9D" w:rsidRPr="00562B45">
              <w:rPr>
                <w:lang w:val="lt-LT"/>
              </w:rPr>
              <w:t>ti</w:t>
            </w:r>
            <w:r w:rsidRPr="00562B45">
              <w:rPr>
                <w:lang w:val="lt-LT"/>
              </w:rPr>
              <w:t xml:space="preserve"> metu esamos rinkos verte</w:t>
            </w:r>
            <w:r w:rsidR="0064108C" w:rsidRPr="00562B45">
              <w:rPr>
                <w:lang w:val="lt-LT"/>
              </w:rPr>
              <w:t xml:space="preserve">. </w:t>
            </w:r>
            <w:r w:rsidRPr="00562B45">
              <w:rPr>
                <w:lang w:val="lt-LT"/>
              </w:rPr>
              <w:t>Įšaldyto turto vertės nustatymo metodika turi atitikti Europos Parlamento ir Tarybos direktyvos 2014/42/ES 11 straipsnio nuostatas. Tai reiškia, kad turi būti „</w:t>
            </w:r>
            <w:r w:rsidRPr="00562B45">
              <w:rPr>
                <w:shd w:val="clear" w:color="auto" w:fill="FFFFFF"/>
                <w:lang w:val="lt-LT"/>
              </w:rPr>
              <w:t>reguliariai renkami ir kaupiami išsamūs iš kompetentingų valdžios institucijų gauti statistiniai duomenys</w:t>
            </w:r>
            <w:r w:rsidRPr="00562B45">
              <w:rPr>
                <w:lang w:val="lt-LT"/>
              </w:rPr>
              <w:t xml:space="preserve">“, įskaitant </w:t>
            </w:r>
            <w:r w:rsidR="00235B9D" w:rsidRPr="00562B45">
              <w:rPr>
                <w:lang w:val="lt-LT"/>
              </w:rPr>
              <w:t>„</w:t>
            </w:r>
            <w:r w:rsidR="00235B9D" w:rsidRPr="00562B45">
              <w:rPr>
                <w:shd w:val="clear" w:color="auto" w:fill="FFFFFF"/>
                <w:lang w:val="lt-LT"/>
              </w:rPr>
              <w:t>įšaldyto turto apskaičiuotąją vertę (bent jau turto, įšaldyto siekiant prireikus vėliau konfiskuoti, vertę įšaldymo metu)“.</w:t>
            </w:r>
          </w:p>
          <w:p w14:paraId="355846BF" w14:textId="41DA37F0" w:rsidR="00AF3068" w:rsidRPr="00562B45" w:rsidRDefault="00235B9D" w:rsidP="006A21ED">
            <w:pPr>
              <w:spacing w:after="120"/>
              <w:rPr>
                <w:lang w:val="lt-LT"/>
              </w:rPr>
            </w:pPr>
            <w:r w:rsidRPr="00562B45">
              <w:rPr>
                <w:lang w:val="lt-LT"/>
              </w:rPr>
              <w:t>Šaltinis</w:t>
            </w:r>
            <w:r w:rsidR="00AF3068" w:rsidRPr="00562B45">
              <w:rPr>
                <w:lang w:val="lt-LT"/>
              </w:rPr>
              <w:t>:</w:t>
            </w:r>
            <w:r w:rsidRPr="00562B45">
              <w:rPr>
                <w:lang w:val="lt-LT"/>
              </w:rPr>
              <w:t xml:space="preserve"> Jungtinių Tautų Konvencijos prieš korupciją 2 str.</w:t>
            </w:r>
            <w:r w:rsidR="00E57BAE" w:rsidRPr="00562B45">
              <w:rPr>
                <w:lang w:val="lt-LT"/>
              </w:rPr>
              <w:t xml:space="preserve"> </w:t>
            </w:r>
          </w:p>
          <w:p w14:paraId="2D72144F" w14:textId="7691EB88" w:rsidR="00235B9D" w:rsidRPr="00562B45" w:rsidRDefault="00235B9D" w:rsidP="00235B9D">
            <w:pPr>
              <w:spacing w:after="120"/>
              <w:rPr>
                <w:rFonts w:cstheme="minorHAnsi"/>
                <w:bCs/>
                <w:lang w:val="lt-LT"/>
              </w:rPr>
            </w:pPr>
            <w:r w:rsidRPr="00562B45">
              <w:rPr>
                <w:rFonts w:cstheme="minorHAnsi"/>
                <w:bCs/>
                <w:lang w:val="lt-LT"/>
              </w:rPr>
              <w:t>Tarpvalstybinė operacija</w:t>
            </w:r>
            <w:r w:rsidR="005C228D" w:rsidRPr="00562B45">
              <w:rPr>
                <w:rFonts w:cstheme="minorHAnsi"/>
                <w:bCs/>
                <w:lang w:val="lt-LT"/>
              </w:rPr>
              <w:t xml:space="preserve">, kaip nurodyta Priumo sprendimuose, </w:t>
            </w:r>
            <w:r w:rsidRPr="00562B45">
              <w:rPr>
                <w:rFonts w:cstheme="minorHAnsi"/>
                <w:bCs/>
                <w:lang w:val="lt-LT"/>
              </w:rPr>
              <w:t xml:space="preserve"> reiškia operatyvinę veiklą, apimančią bendradarbiav</w:t>
            </w:r>
            <w:r w:rsidR="005C228D" w:rsidRPr="00562B45">
              <w:rPr>
                <w:rFonts w:cstheme="minorHAnsi"/>
                <w:bCs/>
                <w:lang w:val="lt-LT"/>
              </w:rPr>
              <w:t>imą tarp subjektų kitoje šalyje</w:t>
            </w:r>
            <w:r w:rsidRPr="00562B45">
              <w:rPr>
                <w:color w:val="000000" w:themeColor="text1"/>
                <w:lang w:val="lt-LT"/>
              </w:rPr>
              <w:t>. Tarpvalstybinės operacijos apima</w:t>
            </w:r>
            <w:r w:rsidRPr="00562B45">
              <w:rPr>
                <w:rFonts w:cstheme="minorHAnsi"/>
                <w:bCs/>
                <w:lang w:val="lt-LT"/>
              </w:rPr>
              <w:t>:</w:t>
            </w:r>
          </w:p>
          <w:p w14:paraId="0C81E6FB" w14:textId="08EC5E8D" w:rsidR="00235B9D" w:rsidRPr="00562B45" w:rsidRDefault="00235B9D" w:rsidP="00235B9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Jungtinę tyrimų grupę</w:t>
            </w:r>
          </w:p>
          <w:p w14:paraId="6E86DB36" w14:textId="35F14ECE" w:rsidR="00235B9D" w:rsidRPr="00562B45" w:rsidRDefault="00235B9D" w:rsidP="00235B9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ES politikos ciklo /</w:t>
            </w:r>
            <w:r w:rsidRPr="00562B45">
              <w:rPr>
                <w:rFonts w:ascii="Arial" w:hAnsi="Arial" w:cs="Arial"/>
                <w:b/>
                <w:bCs/>
                <w:i/>
                <w:iCs/>
                <w:color w:val="5F6368"/>
                <w:sz w:val="21"/>
                <w:szCs w:val="21"/>
                <w:shd w:val="clear" w:color="auto" w:fill="FFFFFF"/>
                <w:lang w:val="lt-LT"/>
              </w:rPr>
              <w:t xml:space="preserve"> </w:t>
            </w:r>
            <w:r w:rsidRPr="00562B45">
              <w:rPr>
                <w:rStyle w:val="Emfaz"/>
                <w:rFonts w:asciiTheme="minorHAnsi" w:hAnsiTheme="minorHAnsi" w:cs="Arial"/>
                <w:bCs/>
                <w:i w:val="0"/>
                <w:iCs w:val="0"/>
                <w:sz w:val="22"/>
                <w:szCs w:val="22"/>
                <w:shd w:val="clear" w:color="auto" w:fill="FFFFFF"/>
                <w:lang w:val="lt-LT"/>
              </w:rPr>
              <w:t>Europos</w:t>
            </w:r>
            <w:r w:rsidRPr="00562B45">
              <w:rPr>
                <w:rFonts w:asciiTheme="minorHAnsi" w:hAnsiTheme="minorHAnsi" w:cs="Arial"/>
                <w:sz w:val="22"/>
                <w:szCs w:val="22"/>
                <w:shd w:val="clear" w:color="auto" w:fill="FFFFFF"/>
                <w:lang w:val="lt-LT"/>
              </w:rPr>
              <w:t> tarpdisciplininės nusikalstamumo grėsmių </w:t>
            </w:r>
            <w:r w:rsidRPr="00562B45">
              <w:rPr>
                <w:rStyle w:val="Emfaz"/>
                <w:rFonts w:asciiTheme="minorHAnsi" w:hAnsiTheme="minorHAnsi" w:cs="Arial"/>
                <w:bCs/>
                <w:i w:val="0"/>
                <w:iCs w:val="0"/>
                <w:sz w:val="22"/>
                <w:szCs w:val="22"/>
                <w:shd w:val="clear" w:color="auto" w:fill="FFFFFF"/>
                <w:lang w:val="lt-LT"/>
              </w:rPr>
              <w:t>platformos (</w:t>
            </w:r>
            <w:r w:rsidRPr="00562B45">
              <w:rPr>
                <w:rFonts w:asciiTheme="minorHAnsi" w:hAnsiTheme="minorHAnsi" w:cstheme="minorHAnsi"/>
                <w:sz w:val="22"/>
                <w:szCs w:val="22"/>
                <w:lang w:val="lt-LT"/>
              </w:rPr>
              <w:t>EMPACT) operatyvinius veiksmus</w:t>
            </w:r>
          </w:p>
          <w:p w14:paraId="46949104" w14:textId="7890A360" w:rsidR="00235B9D" w:rsidRPr="00562B45" w:rsidRDefault="00235B9D" w:rsidP="00235B9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Bendras operacijas (pvz., bendras patruliavimas)</w:t>
            </w:r>
          </w:p>
          <w:p w14:paraId="4C8C1D98" w14:textId="14427B84" w:rsidR="00235B9D" w:rsidRPr="00562B45" w:rsidRDefault="00235B9D" w:rsidP="00235B9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 xml:space="preserve">Tarpusavio pagalbą pagal </w:t>
            </w:r>
            <w:r w:rsidRPr="00562B45">
              <w:rPr>
                <w:rFonts w:asciiTheme="minorHAnsi" w:hAnsiTheme="minorHAnsi" w:cs="Arial"/>
                <w:sz w:val="22"/>
                <w:szCs w:val="22"/>
                <w:shd w:val="clear" w:color="auto" w:fill="FFFFFF"/>
                <w:lang w:val="lt-LT"/>
              </w:rPr>
              <w:t xml:space="preserve">Tarybos sprendimo 2008/615/TVR dėl tarpvalstybinio bendradarbiavimo gerinimo 18 str. </w:t>
            </w:r>
          </w:p>
          <w:p w14:paraId="36583393" w14:textId="656D4976" w:rsidR="00235B9D" w:rsidRPr="00562B45" w:rsidRDefault="00235B9D" w:rsidP="00235B9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Valstybių vykdomą stebėseną</w:t>
            </w:r>
          </w:p>
          <w:p w14:paraId="0143519C" w14:textId="3E73E174" w:rsidR="00356D4A" w:rsidRPr="00562B45" w:rsidRDefault="00235B9D" w:rsidP="001F3253">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Specialiųjų intervencijos padalinių pagalbą  (Tarybos sprendimas 2008/617/TVR).</w:t>
            </w:r>
          </w:p>
          <w:p w14:paraId="63B372AC" w14:textId="77777777" w:rsidR="00C213C4" w:rsidRPr="00562B45" w:rsidRDefault="00C213C4" w:rsidP="00C213C4">
            <w:pPr>
              <w:rPr>
                <w:rFonts w:cstheme="minorHAnsi"/>
                <w:bCs/>
                <w:lang w:val="lt-LT"/>
              </w:rPr>
            </w:pPr>
          </w:p>
          <w:p w14:paraId="535A7DB8" w14:textId="56F63A75" w:rsidR="00BB2638" w:rsidRPr="00562B45" w:rsidRDefault="00BB2638" w:rsidP="00BB2638">
            <w:pPr>
              <w:rPr>
                <w:rFonts w:cstheme="minorHAnsi"/>
                <w:lang w:val="lt-LT"/>
              </w:rPr>
            </w:pPr>
          </w:p>
        </w:tc>
      </w:tr>
      <w:tr w:rsidR="00E57EF0" w:rsidRPr="00562B45" w14:paraId="689EC167" w14:textId="77777777" w:rsidTr="00131414">
        <w:tc>
          <w:tcPr>
            <w:tcW w:w="2376" w:type="dxa"/>
          </w:tcPr>
          <w:p w14:paraId="7D27C140" w14:textId="3F2D7F95" w:rsidR="00E57EF0" w:rsidRPr="00562B45" w:rsidRDefault="00E57EF0" w:rsidP="00854867">
            <w:pPr>
              <w:spacing w:after="120"/>
              <w:rPr>
                <w:b/>
                <w:lang w:val="lt-LT"/>
              </w:rPr>
            </w:pPr>
          </w:p>
        </w:tc>
        <w:tc>
          <w:tcPr>
            <w:tcW w:w="11722" w:type="dxa"/>
          </w:tcPr>
          <w:p w14:paraId="792DAEFB" w14:textId="4F84523E" w:rsidR="00E57EF0" w:rsidRPr="00562B45" w:rsidRDefault="00E57EF0" w:rsidP="00854867">
            <w:pPr>
              <w:spacing w:after="120"/>
              <w:rPr>
                <w:lang w:val="lt-LT"/>
              </w:rPr>
            </w:pPr>
          </w:p>
        </w:tc>
      </w:tr>
      <w:tr w:rsidR="00E57EF0" w:rsidRPr="00562B45" w14:paraId="2BC0EDC3" w14:textId="77777777" w:rsidTr="00131414">
        <w:tc>
          <w:tcPr>
            <w:tcW w:w="2376" w:type="dxa"/>
          </w:tcPr>
          <w:p w14:paraId="2D6E6DC0" w14:textId="142EB4E1" w:rsidR="00E57EF0" w:rsidRPr="00562B45" w:rsidRDefault="00C52373" w:rsidP="00326EBD">
            <w:pPr>
              <w:spacing w:after="120"/>
              <w:rPr>
                <w:b/>
                <w:lang w:val="lt-LT"/>
              </w:rPr>
            </w:pPr>
            <w:r w:rsidRPr="00562B45">
              <w:rPr>
                <w:b/>
                <w:lang w:val="lt-LT"/>
              </w:rPr>
              <w:t xml:space="preserve">Rodiklio </w:t>
            </w:r>
            <w:r w:rsidR="00C015B6" w:rsidRPr="00562B45">
              <w:rPr>
                <w:b/>
                <w:lang w:val="lt-LT"/>
              </w:rPr>
              <w:t>matavimo vienetas</w:t>
            </w:r>
            <w:r w:rsidRPr="00562B45">
              <w:rPr>
                <w:b/>
                <w:lang w:val="lt-LT"/>
              </w:rPr>
              <w:t xml:space="preserve">, </w:t>
            </w:r>
            <w:r w:rsidR="00326EBD" w:rsidRPr="00562B45">
              <w:rPr>
                <w:b/>
                <w:lang w:val="lt-LT"/>
              </w:rPr>
              <w:t>bazinė vertė</w:t>
            </w:r>
            <w:r w:rsidRPr="00562B45">
              <w:rPr>
                <w:b/>
                <w:lang w:val="lt-LT"/>
              </w:rPr>
              <w:t xml:space="preserve"> ir tikslas</w:t>
            </w:r>
          </w:p>
        </w:tc>
        <w:tc>
          <w:tcPr>
            <w:tcW w:w="11722" w:type="dxa"/>
          </w:tcPr>
          <w:p w14:paraId="007536B8" w14:textId="4338D939" w:rsidR="00E57EF0" w:rsidRPr="00562B45" w:rsidRDefault="00235B9D" w:rsidP="00235B9D">
            <w:pPr>
              <w:tabs>
                <w:tab w:val="left" w:pos="825"/>
              </w:tabs>
              <w:spacing w:after="120"/>
              <w:rPr>
                <w:lang w:val="lt-LT"/>
              </w:rPr>
            </w:pPr>
            <w:r w:rsidRPr="00562B45">
              <w:rPr>
                <w:lang w:val="lt-LT"/>
              </w:rPr>
              <w:t>eurai</w:t>
            </w:r>
          </w:p>
        </w:tc>
      </w:tr>
      <w:tr w:rsidR="00E57EF0" w:rsidRPr="00562B45" w14:paraId="0C3076E7" w14:textId="77777777" w:rsidTr="00131414">
        <w:tc>
          <w:tcPr>
            <w:tcW w:w="2376" w:type="dxa"/>
          </w:tcPr>
          <w:p w14:paraId="236E1F2B" w14:textId="7E26E55D" w:rsidR="00E57EF0" w:rsidRPr="00562B45" w:rsidRDefault="00326EBD" w:rsidP="00C52373">
            <w:pPr>
              <w:spacing w:after="120"/>
              <w:rPr>
                <w:b/>
                <w:lang w:val="lt-LT"/>
              </w:rPr>
            </w:pPr>
            <w:r w:rsidRPr="00562B45">
              <w:rPr>
                <w:b/>
                <w:lang w:val="lt-LT"/>
              </w:rPr>
              <w:t>Bazinė vertė</w:t>
            </w:r>
          </w:p>
        </w:tc>
        <w:tc>
          <w:tcPr>
            <w:tcW w:w="11722" w:type="dxa"/>
          </w:tcPr>
          <w:p w14:paraId="52AE84FB" w14:textId="762886A8" w:rsidR="00C776BF" w:rsidRPr="00562B45" w:rsidRDefault="00235B9D" w:rsidP="00235B9D">
            <w:pPr>
              <w:spacing w:after="120"/>
              <w:rPr>
                <w:lang w:val="lt-LT"/>
              </w:rPr>
            </w:pPr>
            <w:r w:rsidRPr="00562B45">
              <w:rPr>
                <w:lang w:val="lt-LT"/>
              </w:rPr>
              <w:t>VSF lėšomis finansuotų 2014–2020 m. vykdytų tarpvalstybinių operacijų metu ar tik nacionalinių operacijų metu per tą patį laikotarpį įšaldyto turto apskaičiuota metinė vidutinė vertė</w:t>
            </w:r>
            <w:r w:rsidR="00FE1B56" w:rsidRPr="00562B45">
              <w:rPr>
                <w:lang w:val="lt-LT"/>
              </w:rPr>
              <w:t xml:space="preserve">. </w:t>
            </w:r>
          </w:p>
        </w:tc>
      </w:tr>
      <w:tr w:rsidR="00E57EF0" w:rsidRPr="00562B45" w14:paraId="25C912BB" w14:textId="77777777" w:rsidTr="00131414">
        <w:tc>
          <w:tcPr>
            <w:tcW w:w="2376" w:type="dxa"/>
          </w:tcPr>
          <w:p w14:paraId="5B9A487B" w14:textId="767AC19A" w:rsidR="00E57EF0" w:rsidRPr="00562B45" w:rsidRDefault="00603F4D" w:rsidP="00C52373">
            <w:pPr>
              <w:spacing w:after="120"/>
              <w:rPr>
                <w:b/>
                <w:lang w:val="lt-LT"/>
              </w:rPr>
            </w:pPr>
            <w:r w:rsidRPr="00562B45">
              <w:rPr>
                <w:b/>
                <w:lang w:val="lt-LT"/>
              </w:rPr>
              <w:t>Tikslas 2029 m.</w:t>
            </w:r>
          </w:p>
        </w:tc>
        <w:tc>
          <w:tcPr>
            <w:tcW w:w="11722" w:type="dxa"/>
          </w:tcPr>
          <w:p w14:paraId="48DB729F" w14:textId="00DD0034" w:rsidR="00E57EF0" w:rsidRPr="00562B45" w:rsidRDefault="00C54FBC" w:rsidP="00854867">
            <w:pPr>
              <w:spacing w:after="120"/>
              <w:rPr>
                <w:lang w:val="lt-LT"/>
              </w:rPr>
            </w:pPr>
            <w:r w:rsidRPr="00562B45">
              <w:rPr>
                <w:lang w:val="lt-LT"/>
              </w:rPr>
              <w:t>Nustato valstybė narė</w:t>
            </w:r>
          </w:p>
        </w:tc>
      </w:tr>
      <w:tr w:rsidR="00E57EF0" w:rsidRPr="00562B45" w14:paraId="7A60C33F" w14:textId="77777777" w:rsidTr="00131414">
        <w:tc>
          <w:tcPr>
            <w:tcW w:w="2376" w:type="dxa"/>
          </w:tcPr>
          <w:p w14:paraId="6368DA70" w14:textId="1C70B5FE" w:rsidR="00E57EF0" w:rsidRPr="00562B45" w:rsidRDefault="00C52373" w:rsidP="00C52373">
            <w:pPr>
              <w:spacing w:after="120"/>
              <w:rPr>
                <w:b/>
                <w:lang w:val="lt-LT"/>
              </w:rPr>
            </w:pPr>
            <w:r w:rsidRPr="00562B45">
              <w:rPr>
                <w:b/>
                <w:lang w:val="lt-LT"/>
              </w:rPr>
              <w:lastRenderedPageBreak/>
              <w:t>Susijęs produkto rodiklis</w:t>
            </w:r>
          </w:p>
        </w:tc>
        <w:tc>
          <w:tcPr>
            <w:tcW w:w="11722" w:type="dxa"/>
          </w:tcPr>
          <w:p w14:paraId="79080773" w14:textId="5300DB2D" w:rsidR="000B38A6" w:rsidRPr="00562B45" w:rsidRDefault="00235B9D" w:rsidP="000B38A6">
            <w:pPr>
              <w:rPr>
                <w:lang w:val="lt-LT"/>
              </w:rPr>
            </w:pPr>
            <w:r w:rsidRPr="00562B45">
              <w:rPr>
                <w:lang w:val="lt-LT"/>
              </w:rPr>
              <w:t>Tarpvalstybinių operacijų skaičius</w:t>
            </w:r>
            <w:r w:rsidR="000B38A6" w:rsidRPr="00562B45">
              <w:rPr>
                <w:lang w:val="lt-LT"/>
              </w:rPr>
              <w:t xml:space="preserve"> </w:t>
            </w:r>
          </w:p>
          <w:p w14:paraId="679801D9" w14:textId="64FCE5E9" w:rsidR="00D65928" w:rsidRPr="00562B45" w:rsidRDefault="00235B9D" w:rsidP="00D65928">
            <w:pPr>
              <w:autoSpaceDE w:val="0"/>
              <w:autoSpaceDN w:val="0"/>
              <w:rPr>
                <w:rFonts w:cstheme="minorHAnsi"/>
                <w:lang w:val="lt-LT"/>
              </w:rPr>
            </w:pPr>
            <w:r w:rsidRPr="00562B45">
              <w:rPr>
                <w:rFonts w:cstheme="minorHAnsi"/>
                <w:bCs/>
                <w:lang w:val="lt-LT"/>
              </w:rPr>
              <w:t>Jungtinių tyrimų grupių skaičius</w:t>
            </w:r>
            <w:r w:rsidR="00D65928" w:rsidRPr="00562B45">
              <w:rPr>
                <w:rFonts w:cstheme="minorHAnsi"/>
                <w:bCs/>
                <w:lang w:val="lt-LT"/>
              </w:rPr>
              <w:t>  </w:t>
            </w:r>
            <w:r w:rsidR="00D65928" w:rsidRPr="00562B45">
              <w:rPr>
                <w:rFonts w:cstheme="minorHAnsi"/>
                <w:color w:val="000000"/>
                <w:lang w:val="lt-LT"/>
              </w:rPr>
              <w:t xml:space="preserve"> </w:t>
            </w:r>
          </w:p>
          <w:p w14:paraId="712EEAF8" w14:textId="798D3334" w:rsidR="00865FE2" w:rsidRPr="00562B45" w:rsidRDefault="00235B9D" w:rsidP="00865FE2">
            <w:pPr>
              <w:autoSpaceDE w:val="0"/>
              <w:autoSpaceDN w:val="0"/>
              <w:rPr>
                <w:rFonts w:cstheme="minorHAnsi"/>
                <w:lang w:val="lt-LT"/>
              </w:rPr>
            </w:pPr>
            <w:r w:rsidRPr="00562B45">
              <w:rPr>
                <w:rFonts w:cstheme="minorHAnsi"/>
                <w:bCs/>
                <w:lang w:val="lt-LT"/>
              </w:rPr>
              <w:t>ES politikos ciklo / EMPACT operatyvinių veiksmų skaičius</w:t>
            </w:r>
          </w:p>
          <w:p w14:paraId="4890E9A9" w14:textId="71BC092D" w:rsidR="00E57EF0" w:rsidRPr="00562B45" w:rsidRDefault="00E57EF0" w:rsidP="000B38A6">
            <w:pPr>
              <w:pStyle w:val="NumPar2"/>
              <w:numPr>
                <w:ilvl w:val="0"/>
                <w:numId w:val="0"/>
              </w:numPr>
              <w:spacing w:before="0" w:after="0"/>
              <w:ind w:left="850" w:hanging="850"/>
              <w:jc w:val="left"/>
              <w:rPr>
                <w:rFonts w:asciiTheme="minorHAnsi" w:hAnsiTheme="minorHAnsi" w:cstheme="minorHAnsi"/>
                <w:sz w:val="22"/>
                <w:lang w:val="lt-LT"/>
              </w:rPr>
            </w:pPr>
          </w:p>
        </w:tc>
      </w:tr>
      <w:tr w:rsidR="00E57EF0" w:rsidRPr="00562B45" w14:paraId="0B48F70B" w14:textId="77777777" w:rsidTr="00131414">
        <w:tc>
          <w:tcPr>
            <w:tcW w:w="2376" w:type="dxa"/>
          </w:tcPr>
          <w:p w14:paraId="71F034E3" w14:textId="24C3C93D" w:rsidR="00E57EF0" w:rsidRPr="00562B45" w:rsidRDefault="0039305E" w:rsidP="00854867">
            <w:pPr>
              <w:spacing w:after="120"/>
              <w:rPr>
                <w:b/>
                <w:lang w:val="lt-LT"/>
              </w:rPr>
            </w:pPr>
            <w:r w:rsidRPr="00562B45">
              <w:rPr>
                <w:b/>
                <w:lang w:val="lt-LT"/>
              </w:rPr>
              <w:t>Pastabos</w:t>
            </w:r>
          </w:p>
        </w:tc>
        <w:tc>
          <w:tcPr>
            <w:tcW w:w="11722" w:type="dxa"/>
          </w:tcPr>
          <w:p w14:paraId="78E6A242" w14:textId="72982B99" w:rsidR="00EE1A4F" w:rsidRPr="00562B45" w:rsidRDefault="00235B9D" w:rsidP="00854867">
            <w:pPr>
              <w:spacing w:after="120"/>
              <w:rPr>
                <w:lang w:val="lt-LT"/>
              </w:rPr>
            </w:pPr>
            <w:r w:rsidRPr="00562B45">
              <w:rPr>
                <w:lang w:val="lt-LT"/>
              </w:rPr>
              <w:t>Valstybė narė pati nusprendžia, kada nurod</w:t>
            </w:r>
            <w:r w:rsidR="006B2E79" w:rsidRPr="00562B45">
              <w:rPr>
                <w:lang w:val="lt-LT"/>
              </w:rPr>
              <w:t>yti</w:t>
            </w:r>
            <w:r w:rsidRPr="00562B45">
              <w:rPr>
                <w:lang w:val="lt-LT"/>
              </w:rPr>
              <w:t xml:space="preserve"> ir pateik</w:t>
            </w:r>
            <w:r w:rsidR="006B2E79" w:rsidRPr="00562B45">
              <w:rPr>
                <w:lang w:val="lt-LT"/>
              </w:rPr>
              <w:t>ti</w:t>
            </w:r>
            <w:r w:rsidRPr="00562B45">
              <w:rPr>
                <w:lang w:val="lt-LT"/>
              </w:rPr>
              <w:t xml:space="preserve"> duomenis apie įšaldytą turtą pagal šį rodiklį; svarbiausia užtikrinti, kad viename projekte toks turtas būtų nurodytas tik vieną kartą. Pagal šį rodiklį tarpvalstybinių operacijų me</w:t>
            </w:r>
            <w:r w:rsidR="006B2E79" w:rsidRPr="00562B45">
              <w:rPr>
                <w:lang w:val="lt-LT"/>
              </w:rPr>
              <w:t>tu įšaldytą turtą nurodo tik to</w:t>
            </w:r>
            <w:r w:rsidRPr="00562B45">
              <w:rPr>
                <w:lang w:val="lt-LT"/>
              </w:rPr>
              <w:t>s valstybės narės, kurios fiziškai vykdo turto įšaldymą tarpvalstybinės operacijos metu.</w:t>
            </w:r>
          </w:p>
          <w:p w14:paraId="2729D7CF" w14:textId="7D8E6910" w:rsidR="00BB63B9" w:rsidRPr="00562B45" w:rsidRDefault="00235B9D" w:rsidP="00BA2BFD">
            <w:pPr>
              <w:spacing w:after="120"/>
              <w:rPr>
                <w:lang w:val="lt-LT"/>
              </w:rPr>
            </w:pPr>
            <w:r w:rsidRPr="00562B45">
              <w:rPr>
                <w:lang w:val="lt-LT"/>
              </w:rPr>
              <w:t>Nors valstybės narės turėtų nurodyti tik ap</w:t>
            </w:r>
            <w:r w:rsidR="00BA2BFD" w:rsidRPr="00562B45">
              <w:rPr>
                <w:lang w:val="lt-LT"/>
              </w:rPr>
              <w:t>ytikrę</w:t>
            </w:r>
            <w:r w:rsidRPr="00562B45">
              <w:rPr>
                <w:lang w:val="lt-LT"/>
              </w:rPr>
              <w:t xml:space="preserve"> vertę, turėtų būti taikoma pirmiau minėta metodika, kad būtų užtikrintas duomenų palyginamumas</w:t>
            </w:r>
            <w:r w:rsidR="006A21ED" w:rsidRPr="00562B45">
              <w:rPr>
                <w:lang w:val="lt-LT"/>
              </w:rPr>
              <w:t xml:space="preserve">. </w:t>
            </w:r>
          </w:p>
        </w:tc>
      </w:tr>
    </w:tbl>
    <w:p w14:paraId="5630B8AA" w14:textId="39F682AF" w:rsidR="00E57EF0" w:rsidRPr="00562B45" w:rsidRDefault="00E57EF0">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340567" w:rsidRPr="00562B45" w14:paraId="2D959DFF" w14:textId="77777777" w:rsidTr="00C213C4">
        <w:tc>
          <w:tcPr>
            <w:tcW w:w="2376" w:type="dxa"/>
          </w:tcPr>
          <w:p w14:paraId="0EF6E1F4" w14:textId="5EB2B401" w:rsidR="00340567" w:rsidRPr="00562B45" w:rsidRDefault="00340567" w:rsidP="00854867">
            <w:pPr>
              <w:spacing w:after="120"/>
              <w:rPr>
                <w:b/>
                <w:lang w:val="lt-LT"/>
              </w:rPr>
            </w:pPr>
            <w:r w:rsidRPr="00562B45">
              <w:rPr>
                <w:b/>
                <w:lang w:val="lt-LT"/>
              </w:rPr>
              <w:t>Konkretus tikslas</w:t>
            </w:r>
          </w:p>
        </w:tc>
        <w:tc>
          <w:tcPr>
            <w:tcW w:w="11722" w:type="dxa"/>
          </w:tcPr>
          <w:p w14:paraId="3046F79A" w14:textId="76D21914" w:rsidR="00340567" w:rsidRPr="00562B45" w:rsidRDefault="00340567" w:rsidP="002B5251">
            <w:pPr>
              <w:spacing w:after="120"/>
              <w:rPr>
                <w:lang w:val="lt-LT"/>
              </w:rPr>
            </w:pPr>
            <w:r w:rsidRPr="00562B45">
              <w:rPr>
                <w:rFonts w:cstheme="minorHAnsi"/>
                <w:b/>
                <w:lang w:val="lt-LT"/>
              </w:rPr>
              <w:t xml:space="preserve">KT2 </w:t>
            </w:r>
            <w:r w:rsidRPr="00562B45">
              <w:rPr>
                <w:rStyle w:val="italic"/>
                <w:rFonts w:cs="Arial"/>
                <w:b/>
                <w:bCs/>
                <w:iCs/>
                <w:shd w:val="clear" w:color="auto" w:fill="FFFFFF"/>
                <w:lang w:val="lt-LT"/>
              </w:rPr>
              <w:t>Tarpvalstybinio koordinavimo ir bendradarbiavimo, įskaitant valstybių narių </w:t>
            </w:r>
            <w:r w:rsidRPr="00562B45">
              <w:rPr>
                <w:rFonts w:cs="Arial"/>
                <w:b/>
                <w:shd w:val="clear" w:color="auto" w:fill="FFFFFF"/>
                <w:lang w:val="lt-LT"/>
              </w:rPr>
              <w:t>teisėsaugos institucijų tarpusavio bei jų viduje ir su kitomis kompetentingomis institucijomis vykdomas  bendras operacijas, susijusias su </w:t>
            </w:r>
            <w:r w:rsidRPr="00562B45">
              <w:rPr>
                <w:rStyle w:val="italic"/>
                <w:rFonts w:cs="Arial"/>
                <w:b/>
                <w:bCs/>
                <w:iCs/>
                <w:shd w:val="clear" w:color="auto" w:fill="FFFFFF"/>
                <w:lang w:val="lt-LT"/>
              </w:rPr>
              <w:t>terorizmu ir </w:t>
            </w:r>
            <w:r w:rsidRPr="00562B45">
              <w:rPr>
                <w:rFonts w:cs="Arial"/>
                <w:b/>
                <w:shd w:val="clear" w:color="auto" w:fill="FFFFFF"/>
                <w:lang w:val="lt-LT"/>
              </w:rPr>
              <w:t xml:space="preserve">tarpvalstybinio pobūdžio sunkių formų ir organizuotu nusikalstamumu, gerinimas ir intensyvinimas  </w:t>
            </w:r>
          </w:p>
        </w:tc>
      </w:tr>
      <w:tr w:rsidR="00340567" w:rsidRPr="00562B45" w14:paraId="54B47254" w14:textId="77777777" w:rsidTr="00C213C4">
        <w:tc>
          <w:tcPr>
            <w:tcW w:w="2376" w:type="dxa"/>
            <w:shd w:val="clear" w:color="auto" w:fill="D9D9D9" w:themeFill="background1" w:themeFillShade="D9"/>
          </w:tcPr>
          <w:p w14:paraId="5FDB0B50" w14:textId="50500E5D" w:rsidR="00340567" w:rsidRPr="00562B45" w:rsidRDefault="00340567" w:rsidP="00854867">
            <w:pPr>
              <w:spacing w:after="120"/>
              <w:rPr>
                <w:b/>
                <w:lang w:val="lt-LT"/>
              </w:rPr>
            </w:pPr>
            <w:r w:rsidRPr="00562B45">
              <w:rPr>
                <w:b/>
                <w:lang w:val="lt-LT"/>
              </w:rPr>
              <w:t>Rodiklio numeris (ID)</w:t>
            </w:r>
          </w:p>
        </w:tc>
        <w:tc>
          <w:tcPr>
            <w:tcW w:w="11722" w:type="dxa"/>
            <w:shd w:val="clear" w:color="auto" w:fill="D9D9D9" w:themeFill="background1" w:themeFillShade="D9"/>
          </w:tcPr>
          <w:p w14:paraId="714DE76F" w14:textId="77777777" w:rsidR="00340567" w:rsidRPr="00562B45" w:rsidRDefault="00340567" w:rsidP="00854867">
            <w:pPr>
              <w:spacing w:after="120"/>
              <w:rPr>
                <w:lang w:val="lt-LT"/>
              </w:rPr>
            </w:pPr>
          </w:p>
        </w:tc>
      </w:tr>
      <w:tr w:rsidR="00340567" w:rsidRPr="00562B45" w14:paraId="5954BDA2" w14:textId="77777777" w:rsidTr="00C213C4">
        <w:tc>
          <w:tcPr>
            <w:tcW w:w="2376" w:type="dxa"/>
          </w:tcPr>
          <w:p w14:paraId="2992D4A9" w14:textId="0AACFA5E" w:rsidR="00340567" w:rsidRPr="00562B45" w:rsidRDefault="00340567" w:rsidP="00854867">
            <w:pPr>
              <w:spacing w:after="120"/>
              <w:rPr>
                <w:b/>
                <w:lang w:val="lt-LT"/>
              </w:rPr>
            </w:pPr>
            <w:r w:rsidRPr="00562B45">
              <w:rPr>
                <w:b/>
                <w:lang w:val="lt-LT"/>
              </w:rPr>
              <w:t>Rodiklio pavadinimas</w:t>
            </w:r>
          </w:p>
        </w:tc>
        <w:tc>
          <w:tcPr>
            <w:tcW w:w="11722" w:type="dxa"/>
          </w:tcPr>
          <w:p w14:paraId="00F53090" w14:textId="52CD9074" w:rsidR="00340567" w:rsidRPr="00562B45" w:rsidRDefault="00BA2BFD" w:rsidP="00BA2BFD">
            <w:pPr>
              <w:spacing w:after="120"/>
              <w:rPr>
                <w:b/>
                <w:lang w:val="lt-LT"/>
              </w:rPr>
            </w:pPr>
            <w:r w:rsidRPr="00562B45">
              <w:rPr>
                <w:b/>
                <w:lang w:val="lt-LT"/>
              </w:rPr>
              <w:t>Vykdant tarpvalsty</w:t>
            </w:r>
            <w:r w:rsidR="006B2E79" w:rsidRPr="00562B45">
              <w:rPr>
                <w:b/>
                <w:lang w:val="lt-LT"/>
              </w:rPr>
              <w:t>b</w:t>
            </w:r>
            <w:r w:rsidRPr="00562B45">
              <w:rPr>
                <w:b/>
                <w:lang w:val="lt-LT"/>
              </w:rPr>
              <w:t>ines operacijas konfiskuotų neteisėtų narkotikų kiekis pagal produkto rūšį</w:t>
            </w:r>
          </w:p>
        </w:tc>
      </w:tr>
      <w:tr w:rsidR="00340567" w:rsidRPr="00562B45" w14:paraId="3AE0DE93" w14:textId="77777777" w:rsidTr="00C213C4">
        <w:tc>
          <w:tcPr>
            <w:tcW w:w="2376" w:type="dxa"/>
          </w:tcPr>
          <w:p w14:paraId="22FBC7F8" w14:textId="0A2F19C4" w:rsidR="00340567" w:rsidRPr="00562B45" w:rsidRDefault="00340567" w:rsidP="00854867">
            <w:pPr>
              <w:spacing w:after="120"/>
              <w:rPr>
                <w:b/>
                <w:lang w:val="lt-LT"/>
              </w:rPr>
            </w:pPr>
            <w:r w:rsidRPr="00562B45">
              <w:rPr>
                <w:b/>
                <w:lang w:val="lt-LT"/>
              </w:rPr>
              <w:t>Rodiklio apibrėžimas</w:t>
            </w:r>
          </w:p>
        </w:tc>
        <w:tc>
          <w:tcPr>
            <w:tcW w:w="11722" w:type="dxa"/>
          </w:tcPr>
          <w:p w14:paraId="07B2927B" w14:textId="62C2E2ED" w:rsidR="00BA2BFD" w:rsidRPr="00562B45" w:rsidRDefault="00BA2BFD" w:rsidP="00BA2BFD">
            <w:pPr>
              <w:spacing w:after="120"/>
              <w:rPr>
                <w:rFonts w:cstheme="minorHAnsi"/>
                <w:bCs/>
                <w:lang w:val="lt-LT"/>
              </w:rPr>
            </w:pPr>
            <w:r w:rsidRPr="00562B45">
              <w:rPr>
                <w:rFonts w:cstheme="minorHAnsi"/>
                <w:bCs/>
                <w:lang w:val="lt-LT"/>
              </w:rPr>
              <w:t>Tarpvalstybinė operacija</w:t>
            </w:r>
            <w:r w:rsidR="006B2E79" w:rsidRPr="00562B45">
              <w:rPr>
                <w:rFonts w:cstheme="minorHAnsi"/>
                <w:bCs/>
                <w:lang w:val="lt-LT"/>
              </w:rPr>
              <w:t xml:space="preserve">, kaip nurodyta Priumo sprendimuose, </w:t>
            </w:r>
            <w:r w:rsidRPr="00562B45">
              <w:rPr>
                <w:rFonts w:cstheme="minorHAnsi"/>
                <w:bCs/>
                <w:lang w:val="lt-LT"/>
              </w:rPr>
              <w:t xml:space="preserve"> reiškia operatyvinę veiklą, apimančią bendradarbiav</w:t>
            </w:r>
            <w:r w:rsidR="006B2E79" w:rsidRPr="00562B45">
              <w:rPr>
                <w:rFonts w:cstheme="minorHAnsi"/>
                <w:bCs/>
                <w:lang w:val="lt-LT"/>
              </w:rPr>
              <w:t>imą tarp subjektų kitoje šalyje</w:t>
            </w:r>
            <w:r w:rsidRPr="00562B45">
              <w:rPr>
                <w:color w:val="000000" w:themeColor="text1"/>
                <w:lang w:val="lt-LT"/>
              </w:rPr>
              <w:t>. Tarpvalstybinės operacijos apima</w:t>
            </w:r>
            <w:r w:rsidRPr="00562B45">
              <w:rPr>
                <w:rFonts w:cstheme="minorHAnsi"/>
                <w:bCs/>
                <w:lang w:val="lt-LT"/>
              </w:rPr>
              <w:t>:</w:t>
            </w:r>
          </w:p>
          <w:p w14:paraId="68AA2484"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Jungtinę tyrimų grupę</w:t>
            </w:r>
          </w:p>
          <w:p w14:paraId="6247BFC1"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ES politikos ciklo /</w:t>
            </w:r>
            <w:r w:rsidRPr="00562B45">
              <w:rPr>
                <w:rFonts w:ascii="Arial" w:hAnsi="Arial" w:cs="Arial"/>
                <w:b/>
                <w:bCs/>
                <w:i/>
                <w:iCs/>
                <w:color w:val="5F6368"/>
                <w:sz w:val="21"/>
                <w:szCs w:val="21"/>
                <w:shd w:val="clear" w:color="auto" w:fill="FFFFFF"/>
                <w:lang w:val="lt-LT"/>
              </w:rPr>
              <w:t xml:space="preserve"> </w:t>
            </w:r>
            <w:r w:rsidRPr="00562B45">
              <w:rPr>
                <w:rStyle w:val="Emfaz"/>
                <w:rFonts w:asciiTheme="minorHAnsi" w:hAnsiTheme="minorHAnsi" w:cs="Arial"/>
                <w:bCs/>
                <w:i w:val="0"/>
                <w:iCs w:val="0"/>
                <w:sz w:val="22"/>
                <w:szCs w:val="22"/>
                <w:shd w:val="clear" w:color="auto" w:fill="FFFFFF"/>
                <w:lang w:val="lt-LT"/>
              </w:rPr>
              <w:t>Europos</w:t>
            </w:r>
            <w:r w:rsidRPr="00562B45">
              <w:rPr>
                <w:rFonts w:asciiTheme="minorHAnsi" w:hAnsiTheme="minorHAnsi" w:cs="Arial"/>
                <w:sz w:val="22"/>
                <w:szCs w:val="22"/>
                <w:shd w:val="clear" w:color="auto" w:fill="FFFFFF"/>
                <w:lang w:val="lt-LT"/>
              </w:rPr>
              <w:t> tarpdisciplininės nusikalstamumo grėsmių </w:t>
            </w:r>
            <w:r w:rsidRPr="00562B45">
              <w:rPr>
                <w:rStyle w:val="Emfaz"/>
                <w:rFonts w:asciiTheme="minorHAnsi" w:hAnsiTheme="minorHAnsi" w:cs="Arial"/>
                <w:bCs/>
                <w:i w:val="0"/>
                <w:iCs w:val="0"/>
                <w:sz w:val="22"/>
                <w:szCs w:val="22"/>
                <w:shd w:val="clear" w:color="auto" w:fill="FFFFFF"/>
                <w:lang w:val="lt-LT"/>
              </w:rPr>
              <w:t>platformos (</w:t>
            </w:r>
            <w:r w:rsidRPr="00562B45">
              <w:rPr>
                <w:rFonts w:asciiTheme="minorHAnsi" w:hAnsiTheme="minorHAnsi" w:cstheme="minorHAnsi"/>
                <w:sz w:val="22"/>
                <w:szCs w:val="22"/>
                <w:lang w:val="lt-LT"/>
              </w:rPr>
              <w:t>EMPACT) operatyvinius veiksmus</w:t>
            </w:r>
          </w:p>
          <w:p w14:paraId="75944D37"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Bendras operacijas (pvz., bendras patruliavimas)</w:t>
            </w:r>
          </w:p>
          <w:p w14:paraId="55632BB8"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 xml:space="preserve">Tarpusavio pagalbą pagal </w:t>
            </w:r>
            <w:r w:rsidRPr="00562B45">
              <w:rPr>
                <w:rFonts w:asciiTheme="minorHAnsi" w:hAnsiTheme="minorHAnsi" w:cs="Arial"/>
                <w:sz w:val="22"/>
                <w:szCs w:val="22"/>
                <w:shd w:val="clear" w:color="auto" w:fill="FFFFFF"/>
                <w:lang w:val="lt-LT"/>
              </w:rPr>
              <w:t xml:space="preserve">Tarybos sprendimo 2008/615/TVR dėl tarpvalstybinio bendradarbiavimo gerinimo 18 str. </w:t>
            </w:r>
          </w:p>
          <w:p w14:paraId="58910BAE"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Valstybių vykdomą stebėseną</w:t>
            </w:r>
          </w:p>
          <w:p w14:paraId="4F7A0A3F"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Specialiųjų intervencijos padalinių pagalbą  (Tarybos sprendimas 2008/617/TVR).</w:t>
            </w:r>
          </w:p>
          <w:p w14:paraId="498D63B6" w14:textId="77777777" w:rsidR="00340567" w:rsidRPr="00562B45" w:rsidRDefault="00340567" w:rsidP="00F33345">
            <w:pPr>
              <w:pStyle w:val="Sraopastraipa"/>
              <w:ind w:left="714"/>
              <w:contextualSpacing w:val="0"/>
              <w:rPr>
                <w:rFonts w:asciiTheme="minorHAnsi" w:hAnsiTheme="minorHAnsi" w:cstheme="minorHAnsi"/>
                <w:sz w:val="22"/>
                <w:szCs w:val="22"/>
                <w:lang w:val="lt-LT"/>
              </w:rPr>
            </w:pPr>
          </w:p>
          <w:p w14:paraId="24F8E68F" w14:textId="38D76D17" w:rsidR="00340567" w:rsidRPr="00562B45" w:rsidRDefault="00BA2BFD" w:rsidP="00CF4FBD">
            <w:pPr>
              <w:pStyle w:val="Puslapioinaostekstas"/>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 xml:space="preserve">Kalbant apie šį rodiklį, konfiskavimas reiškia teisėsaugos pareigūno atliktą neteisėtų narkotikų perėmimą. </w:t>
            </w:r>
            <w:r w:rsidR="00054F14" w:rsidRPr="00562B45">
              <w:rPr>
                <w:rFonts w:asciiTheme="minorHAnsi" w:hAnsiTheme="minorHAnsi" w:cstheme="minorHAnsi"/>
                <w:sz w:val="22"/>
                <w:szCs w:val="22"/>
                <w:lang w:val="lt-LT"/>
              </w:rPr>
              <w:t xml:space="preserve">Narkotikų suskirstymas pagal rūšis (remiantis ataskaitose apie neteisėtus narkotikus – ES narkotikų rinkų ataskaita, Europos narkotikų ataskaita bei </w:t>
            </w:r>
            <w:r w:rsidR="00054F14" w:rsidRPr="00562B45">
              <w:rPr>
                <w:rFonts w:asciiTheme="minorHAnsi" w:hAnsiTheme="minorHAnsi" w:cs="Arial"/>
                <w:sz w:val="22"/>
                <w:szCs w:val="22"/>
                <w:shd w:val="clear" w:color="auto" w:fill="FFFFFF"/>
                <w:lang w:val="lt-LT"/>
              </w:rPr>
              <w:t>Europos </w:t>
            </w:r>
            <w:r w:rsidR="00054F14" w:rsidRPr="00562B45">
              <w:rPr>
                <w:rStyle w:val="Emfaz"/>
                <w:rFonts w:asciiTheme="minorHAnsi" w:hAnsiTheme="minorHAnsi" w:cs="Arial"/>
                <w:bCs/>
                <w:i w:val="0"/>
                <w:iCs w:val="0"/>
                <w:sz w:val="22"/>
                <w:szCs w:val="22"/>
                <w:shd w:val="clear" w:color="auto" w:fill="FFFFFF"/>
                <w:lang w:val="lt-LT"/>
              </w:rPr>
              <w:t>narkotikų</w:t>
            </w:r>
            <w:r w:rsidR="00054F14" w:rsidRPr="00562B45">
              <w:rPr>
                <w:rFonts w:asciiTheme="minorHAnsi" w:hAnsiTheme="minorHAnsi" w:cs="Arial"/>
                <w:sz w:val="22"/>
                <w:szCs w:val="22"/>
                <w:shd w:val="clear" w:color="auto" w:fill="FFFFFF"/>
                <w:lang w:val="lt-LT"/>
              </w:rPr>
              <w:t> vartojimo paplitimo </w:t>
            </w:r>
            <w:r w:rsidR="00054F14" w:rsidRPr="00562B45">
              <w:rPr>
                <w:rStyle w:val="Emfaz"/>
                <w:rFonts w:asciiTheme="minorHAnsi" w:hAnsiTheme="minorHAnsi" w:cs="Arial"/>
                <w:bCs/>
                <w:i w:val="0"/>
                <w:iCs w:val="0"/>
                <w:sz w:val="22"/>
                <w:szCs w:val="22"/>
                <w:shd w:val="clear" w:color="auto" w:fill="FFFFFF"/>
                <w:lang w:val="lt-LT"/>
              </w:rPr>
              <w:t>ataskaitos (</w:t>
            </w:r>
            <w:r w:rsidR="00054F14" w:rsidRPr="00562B45">
              <w:rPr>
                <w:rFonts w:asciiTheme="minorHAnsi" w:hAnsiTheme="minorHAnsi" w:cstheme="minorHAnsi"/>
                <w:sz w:val="22"/>
                <w:szCs w:val="22"/>
                <w:lang w:val="lt-LT"/>
              </w:rPr>
              <w:t>EMCDDA) statistikos biuleteniu – naudojamomis kategorijomis</w:t>
            </w:r>
            <w:r w:rsidR="00340567" w:rsidRPr="00562B45">
              <w:rPr>
                <w:rFonts w:asciiTheme="minorHAnsi" w:hAnsiTheme="minorHAnsi" w:cstheme="minorHAnsi"/>
                <w:sz w:val="22"/>
                <w:szCs w:val="22"/>
                <w:lang w:val="lt-LT"/>
              </w:rPr>
              <w:t>):</w:t>
            </w:r>
          </w:p>
          <w:p w14:paraId="7BB1C53A" w14:textId="0121B56D" w:rsidR="00340567" w:rsidRPr="00562B45" w:rsidRDefault="00BA2BFD" w:rsidP="001F3253">
            <w:pPr>
              <w:pStyle w:val="Sraopastraipa"/>
              <w:numPr>
                <w:ilvl w:val="0"/>
                <w:numId w:val="2"/>
              </w:numPr>
              <w:ind w:left="714" w:hanging="357"/>
              <w:contextualSpacing w:val="0"/>
              <w:rPr>
                <w:rFonts w:asciiTheme="minorHAnsi" w:hAnsiTheme="minorHAnsi" w:cstheme="minorHAnsi"/>
                <w:sz w:val="22"/>
                <w:szCs w:val="22"/>
                <w:lang w:val="lt-LT"/>
              </w:rPr>
            </w:pPr>
            <w:r w:rsidRPr="00562B45">
              <w:rPr>
                <w:rFonts w:asciiTheme="minorHAnsi" w:hAnsiTheme="minorHAnsi" w:cstheme="minorHAnsi"/>
                <w:sz w:val="22"/>
                <w:szCs w:val="22"/>
                <w:lang w:val="lt-LT"/>
              </w:rPr>
              <w:t>kanapės</w:t>
            </w:r>
            <w:r w:rsidR="00340567" w:rsidRPr="00562B45">
              <w:rPr>
                <w:rFonts w:asciiTheme="minorHAnsi" w:hAnsiTheme="minorHAnsi" w:cstheme="minorHAnsi"/>
                <w:sz w:val="22"/>
                <w:szCs w:val="22"/>
                <w:lang w:val="lt-LT"/>
              </w:rPr>
              <w:t>;</w:t>
            </w:r>
          </w:p>
          <w:p w14:paraId="6DE834A2" w14:textId="5A92BCD5" w:rsidR="00340567" w:rsidRPr="00562B45" w:rsidRDefault="00BA2BFD" w:rsidP="001F3253">
            <w:pPr>
              <w:pStyle w:val="Sraopastraipa"/>
              <w:numPr>
                <w:ilvl w:val="0"/>
                <w:numId w:val="2"/>
              </w:numPr>
              <w:ind w:left="714" w:hanging="357"/>
              <w:contextualSpacing w:val="0"/>
              <w:rPr>
                <w:rFonts w:asciiTheme="minorHAnsi" w:hAnsiTheme="minorHAnsi" w:cstheme="minorHAnsi"/>
                <w:sz w:val="22"/>
                <w:szCs w:val="22"/>
                <w:lang w:val="lt-LT"/>
              </w:rPr>
            </w:pPr>
            <w:r w:rsidRPr="00562B45">
              <w:rPr>
                <w:rFonts w:asciiTheme="minorHAnsi" w:hAnsiTheme="minorHAnsi" w:cstheme="minorHAnsi"/>
                <w:sz w:val="22"/>
                <w:szCs w:val="22"/>
                <w:lang w:val="lt-LT"/>
              </w:rPr>
              <w:t>o</w:t>
            </w:r>
            <w:r w:rsidR="00340567" w:rsidRPr="00562B45">
              <w:rPr>
                <w:rFonts w:asciiTheme="minorHAnsi" w:hAnsiTheme="minorHAnsi" w:cstheme="minorHAnsi"/>
                <w:sz w:val="22"/>
                <w:szCs w:val="22"/>
                <w:lang w:val="lt-LT"/>
              </w:rPr>
              <w:t>pioid</w:t>
            </w:r>
            <w:r w:rsidRPr="00562B45">
              <w:rPr>
                <w:rFonts w:asciiTheme="minorHAnsi" w:hAnsiTheme="minorHAnsi" w:cstheme="minorHAnsi"/>
                <w:sz w:val="22"/>
                <w:szCs w:val="22"/>
                <w:lang w:val="lt-LT"/>
              </w:rPr>
              <w:t>ai</w:t>
            </w:r>
            <w:r w:rsidR="00340567" w:rsidRPr="00562B45">
              <w:rPr>
                <w:rFonts w:asciiTheme="minorHAnsi" w:hAnsiTheme="minorHAnsi" w:cstheme="minorHAnsi"/>
                <w:sz w:val="22"/>
                <w:szCs w:val="22"/>
                <w:lang w:val="lt-LT"/>
              </w:rPr>
              <w:t xml:space="preserve">, </w:t>
            </w:r>
            <w:r w:rsidRPr="00562B45">
              <w:rPr>
                <w:rFonts w:asciiTheme="minorHAnsi" w:hAnsiTheme="minorHAnsi" w:cstheme="minorHAnsi"/>
                <w:sz w:val="22"/>
                <w:szCs w:val="22"/>
                <w:lang w:val="lt-LT"/>
              </w:rPr>
              <w:t>įskaitant heroiną</w:t>
            </w:r>
            <w:r w:rsidR="00340567" w:rsidRPr="00562B45">
              <w:rPr>
                <w:rFonts w:asciiTheme="minorHAnsi" w:hAnsiTheme="minorHAnsi" w:cstheme="minorHAnsi"/>
                <w:sz w:val="22"/>
                <w:szCs w:val="22"/>
                <w:lang w:val="lt-LT"/>
              </w:rPr>
              <w:t>;</w:t>
            </w:r>
          </w:p>
          <w:p w14:paraId="003820B8" w14:textId="657BF717" w:rsidR="00340567" w:rsidRPr="00562B45" w:rsidRDefault="00BA2BFD" w:rsidP="001F3253">
            <w:pPr>
              <w:pStyle w:val="Sraopastraipa"/>
              <w:numPr>
                <w:ilvl w:val="0"/>
                <w:numId w:val="2"/>
              </w:numPr>
              <w:ind w:left="714" w:hanging="357"/>
              <w:contextualSpacing w:val="0"/>
              <w:rPr>
                <w:rFonts w:asciiTheme="minorHAnsi" w:hAnsiTheme="minorHAnsi" w:cstheme="minorHAnsi"/>
                <w:sz w:val="22"/>
                <w:szCs w:val="22"/>
                <w:lang w:val="lt-LT"/>
              </w:rPr>
            </w:pPr>
            <w:r w:rsidRPr="00562B45">
              <w:rPr>
                <w:rFonts w:asciiTheme="minorHAnsi" w:hAnsiTheme="minorHAnsi" w:cstheme="minorHAnsi"/>
                <w:sz w:val="22"/>
                <w:szCs w:val="22"/>
                <w:lang w:val="lt-LT"/>
              </w:rPr>
              <w:lastRenderedPageBreak/>
              <w:t>kokainas</w:t>
            </w:r>
            <w:r w:rsidR="00340567" w:rsidRPr="00562B45">
              <w:rPr>
                <w:rFonts w:asciiTheme="minorHAnsi" w:hAnsiTheme="minorHAnsi" w:cstheme="minorHAnsi"/>
                <w:sz w:val="22"/>
                <w:szCs w:val="22"/>
                <w:lang w:val="lt-LT"/>
              </w:rPr>
              <w:t xml:space="preserve">; </w:t>
            </w:r>
          </w:p>
          <w:p w14:paraId="044BDBAF" w14:textId="2C293976" w:rsidR="00340567" w:rsidRPr="00562B45" w:rsidRDefault="00054F14" w:rsidP="001F3253">
            <w:pPr>
              <w:pStyle w:val="Sraopastraipa"/>
              <w:numPr>
                <w:ilvl w:val="0"/>
                <w:numId w:val="2"/>
              </w:numPr>
              <w:ind w:left="714" w:hanging="357"/>
              <w:contextualSpacing w:val="0"/>
              <w:rPr>
                <w:rFonts w:asciiTheme="minorHAnsi" w:hAnsiTheme="minorHAnsi" w:cstheme="minorHAnsi"/>
                <w:sz w:val="22"/>
                <w:szCs w:val="22"/>
                <w:lang w:val="lt-LT"/>
              </w:rPr>
            </w:pPr>
            <w:r w:rsidRPr="00562B45">
              <w:rPr>
                <w:rFonts w:asciiTheme="minorHAnsi" w:hAnsiTheme="minorHAnsi" w:cstheme="minorHAnsi"/>
                <w:sz w:val="22"/>
                <w:szCs w:val="22"/>
                <w:lang w:val="lt-LT"/>
              </w:rPr>
              <w:t>sintetiniai narkotikai, įskaitant amfetamino tipo stimuliuojančias medžiagas (įskaitant amfetaminą ir metamfetaminą</w:t>
            </w:r>
            <w:r w:rsidR="00340567" w:rsidRPr="00562B45">
              <w:rPr>
                <w:rFonts w:asciiTheme="minorHAnsi" w:hAnsiTheme="minorHAnsi" w:cstheme="minorHAnsi"/>
                <w:sz w:val="22"/>
                <w:szCs w:val="22"/>
                <w:lang w:val="lt-LT"/>
              </w:rPr>
              <w:t xml:space="preserve">) </w:t>
            </w:r>
            <w:r w:rsidRPr="00562B45">
              <w:rPr>
                <w:rFonts w:asciiTheme="minorHAnsi" w:hAnsiTheme="minorHAnsi" w:cstheme="minorHAnsi"/>
                <w:sz w:val="22"/>
                <w:szCs w:val="22"/>
                <w:lang w:val="lt-LT"/>
              </w:rPr>
              <w:t>ir</w:t>
            </w:r>
            <w:r w:rsidR="00340567" w:rsidRPr="00562B45">
              <w:rPr>
                <w:rFonts w:asciiTheme="minorHAnsi" w:hAnsiTheme="minorHAnsi" w:cstheme="minorHAnsi"/>
                <w:sz w:val="22"/>
                <w:szCs w:val="22"/>
                <w:lang w:val="lt-LT"/>
              </w:rPr>
              <w:t xml:space="preserve"> MDMA;</w:t>
            </w:r>
          </w:p>
          <w:p w14:paraId="0CDC8DE1" w14:textId="236DA1D4" w:rsidR="00340567" w:rsidRPr="00562B45" w:rsidRDefault="00054F14" w:rsidP="001F3253">
            <w:pPr>
              <w:pStyle w:val="Sraopastraipa"/>
              <w:numPr>
                <w:ilvl w:val="0"/>
                <w:numId w:val="2"/>
              </w:numPr>
              <w:ind w:left="714" w:hanging="357"/>
              <w:contextualSpacing w:val="0"/>
              <w:rPr>
                <w:rFonts w:asciiTheme="minorHAnsi" w:hAnsiTheme="minorHAnsi" w:cstheme="minorHAnsi"/>
                <w:sz w:val="22"/>
                <w:szCs w:val="22"/>
                <w:lang w:val="lt-LT"/>
              </w:rPr>
            </w:pPr>
            <w:r w:rsidRPr="00562B45">
              <w:rPr>
                <w:rFonts w:asciiTheme="minorHAnsi" w:hAnsiTheme="minorHAnsi" w:cstheme="minorHAnsi"/>
                <w:sz w:val="22"/>
                <w:szCs w:val="22"/>
                <w:lang w:val="lt-LT"/>
              </w:rPr>
              <w:t>naujos psichoaktyviosios medžiagos</w:t>
            </w:r>
            <w:r w:rsidR="00340567" w:rsidRPr="00562B45">
              <w:rPr>
                <w:rFonts w:asciiTheme="minorHAnsi" w:hAnsiTheme="minorHAnsi" w:cstheme="minorHAnsi"/>
                <w:sz w:val="22"/>
                <w:szCs w:val="22"/>
                <w:lang w:val="lt-LT"/>
              </w:rPr>
              <w:t>;</w:t>
            </w:r>
          </w:p>
          <w:p w14:paraId="30334B6A" w14:textId="2D6F3B4C" w:rsidR="00340567" w:rsidRPr="00562B45" w:rsidRDefault="00054F14" w:rsidP="00054F14">
            <w:pPr>
              <w:pStyle w:val="Sraopastraipa"/>
              <w:numPr>
                <w:ilvl w:val="0"/>
                <w:numId w:val="2"/>
              </w:numPr>
              <w:ind w:left="714" w:hanging="357"/>
              <w:contextualSpacing w:val="0"/>
              <w:rPr>
                <w:rFonts w:asciiTheme="minorHAnsi" w:hAnsiTheme="minorHAnsi" w:cstheme="minorHAnsi"/>
                <w:lang w:val="lt-LT"/>
              </w:rPr>
            </w:pPr>
            <w:r w:rsidRPr="00562B45">
              <w:rPr>
                <w:rFonts w:asciiTheme="minorHAnsi" w:hAnsiTheme="minorHAnsi" w:cstheme="minorHAnsi"/>
                <w:sz w:val="22"/>
                <w:szCs w:val="22"/>
                <w:lang w:val="lt-LT"/>
              </w:rPr>
              <w:t>kiti neteisėti narkotikai</w:t>
            </w:r>
            <w:r w:rsidR="00340567" w:rsidRPr="00562B45">
              <w:rPr>
                <w:rFonts w:asciiTheme="minorHAnsi" w:hAnsiTheme="minorHAnsi" w:cstheme="minorHAnsi"/>
                <w:sz w:val="22"/>
                <w:szCs w:val="22"/>
                <w:lang w:val="lt-LT"/>
              </w:rPr>
              <w:t>.</w:t>
            </w:r>
          </w:p>
        </w:tc>
      </w:tr>
      <w:tr w:rsidR="00340567" w:rsidRPr="00562B45" w14:paraId="24D25E7A" w14:textId="77777777" w:rsidTr="00C213C4">
        <w:tc>
          <w:tcPr>
            <w:tcW w:w="2376" w:type="dxa"/>
          </w:tcPr>
          <w:p w14:paraId="5FC788AA" w14:textId="66318066" w:rsidR="00340567" w:rsidRPr="00562B45" w:rsidRDefault="00340567" w:rsidP="00854867">
            <w:pPr>
              <w:spacing w:after="120"/>
              <w:rPr>
                <w:b/>
                <w:lang w:val="lt-LT"/>
              </w:rPr>
            </w:pPr>
          </w:p>
        </w:tc>
        <w:tc>
          <w:tcPr>
            <w:tcW w:w="11722" w:type="dxa"/>
          </w:tcPr>
          <w:p w14:paraId="04D2C4BE" w14:textId="1417B34E" w:rsidR="00340567" w:rsidRPr="00562B45" w:rsidRDefault="00340567" w:rsidP="00854867">
            <w:pPr>
              <w:spacing w:after="120"/>
              <w:rPr>
                <w:lang w:val="lt-LT"/>
              </w:rPr>
            </w:pPr>
          </w:p>
        </w:tc>
      </w:tr>
      <w:tr w:rsidR="00340567" w:rsidRPr="00562B45" w14:paraId="1A20A8A1" w14:textId="77777777" w:rsidTr="00C213C4">
        <w:tc>
          <w:tcPr>
            <w:tcW w:w="2376" w:type="dxa"/>
          </w:tcPr>
          <w:p w14:paraId="357F43AA" w14:textId="72DFB1E2" w:rsidR="00340567" w:rsidRPr="00562B45" w:rsidRDefault="00340567" w:rsidP="00326EBD">
            <w:pPr>
              <w:spacing w:after="120"/>
              <w:rPr>
                <w:b/>
                <w:lang w:val="lt-LT"/>
              </w:rPr>
            </w:pPr>
            <w:r w:rsidRPr="00562B45">
              <w:rPr>
                <w:b/>
                <w:lang w:val="lt-LT"/>
              </w:rPr>
              <w:t xml:space="preserve">Rodiklio </w:t>
            </w:r>
            <w:r w:rsidR="00C015B6" w:rsidRPr="00562B45">
              <w:rPr>
                <w:b/>
                <w:lang w:val="lt-LT"/>
              </w:rPr>
              <w:t>matavimo vienetas</w:t>
            </w:r>
            <w:r w:rsidRPr="00562B45">
              <w:rPr>
                <w:b/>
                <w:lang w:val="lt-LT"/>
              </w:rPr>
              <w:t xml:space="preserve">, </w:t>
            </w:r>
            <w:r w:rsidR="00326EBD" w:rsidRPr="00562B45">
              <w:rPr>
                <w:b/>
                <w:lang w:val="lt-LT"/>
              </w:rPr>
              <w:t>bazinė vertė</w:t>
            </w:r>
            <w:r w:rsidRPr="00562B45">
              <w:rPr>
                <w:b/>
                <w:lang w:val="lt-LT"/>
              </w:rPr>
              <w:t xml:space="preserve"> ir tikslas</w:t>
            </w:r>
          </w:p>
        </w:tc>
        <w:tc>
          <w:tcPr>
            <w:tcW w:w="11722" w:type="dxa"/>
          </w:tcPr>
          <w:p w14:paraId="6E53A653" w14:textId="7F1F915C" w:rsidR="00340567" w:rsidRPr="00562B45" w:rsidRDefault="00054F14" w:rsidP="00054F14">
            <w:pPr>
              <w:spacing w:after="120"/>
              <w:rPr>
                <w:lang w:val="lt-LT"/>
              </w:rPr>
            </w:pPr>
            <w:r w:rsidRPr="00562B45">
              <w:rPr>
                <w:lang w:val="lt-LT"/>
              </w:rPr>
              <w:t>Narkotikų kiekis kilogramais</w:t>
            </w:r>
          </w:p>
        </w:tc>
      </w:tr>
      <w:tr w:rsidR="00340567" w:rsidRPr="00562B45" w14:paraId="485C9A77" w14:textId="77777777" w:rsidTr="00C213C4">
        <w:tc>
          <w:tcPr>
            <w:tcW w:w="2376" w:type="dxa"/>
          </w:tcPr>
          <w:p w14:paraId="71F1E04F" w14:textId="574DD67A" w:rsidR="00340567" w:rsidRPr="00562B45" w:rsidRDefault="00326EBD" w:rsidP="00854867">
            <w:pPr>
              <w:spacing w:after="120"/>
              <w:rPr>
                <w:b/>
                <w:lang w:val="lt-LT"/>
              </w:rPr>
            </w:pPr>
            <w:r w:rsidRPr="00562B45">
              <w:rPr>
                <w:b/>
                <w:lang w:val="lt-LT"/>
              </w:rPr>
              <w:t>Bazinė vertė</w:t>
            </w:r>
          </w:p>
        </w:tc>
        <w:tc>
          <w:tcPr>
            <w:tcW w:w="11722" w:type="dxa"/>
          </w:tcPr>
          <w:p w14:paraId="67371CE6" w14:textId="439D1EA4" w:rsidR="00340567" w:rsidRPr="00562B45" w:rsidRDefault="00054F14" w:rsidP="00054F14">
            <w:pPr>
              <w:spacing w:after="120"/>
              <w:rPr>
                <w:lang w:val="lt-LT"/>
              </w:rPr>
            </w:pPr>
            <w:r w:rsidRPr="00562B45">
              <w:rPr>
                <w:lang w:val="lt-LT"/>
              </w:rPr>
              <w:t xml:space="preserve">VSF lėšomis finansuotų 2014–2020 m. vykdytų tarpvalstybinių operacijų metu ar tik nacionalinių operacijų metu per tą patį laikotarpį  konfiskuotų narkotikų metinis vidutinis kiekis. </w:t>
            </w:r>
            <w:r w:rsidR="00326EBD" w:rsidRPr="00562B45">
              <w:rPr>
                <w:bCs/>
                <w:lang w:val="lt-LT"/>
              </w:rPr>
              <w:t>Bazinė vertė</w:t>
            </w:r>
            <w:r w:rsidRPr="00562B45">
              <w:rPr>
                <w:lang w:val="lt-LT"/>
              </w:rPr>
              <w:t xml:space="preserve"> turi būti atskirai nurodyta kiekvienos narkotiko rūšies atžvilgiu.</w:t>
            </w:r>
            <w:r w:rsidR="00340567" w:rsidRPr="00562B45">
              <w:rPr>
                <w:lang w:val="lt-LT"/>
              </w:rPr>
              <w:t xml:space="preserve"> </w:t>
            </w:r>
          </w:p>
        </w:tc>
      </w:tr>
      <w:tr w:rsidR="00340567" w:rsidRPr="00562B45" w14:paraId="0FA9930B" w14:textId="77777777" w:rsidTr="00C213C4">
        <w:tc>
          <w:tcPr>
            <w:tcW w:w="2376" w:type="dxa"/>
          </w:tcPr>
          <w:p w14:paraId="4D30BC53" w14:textId="78158FC6" w:rsidR="00340567" w:rsidRPr="00562B45" w:rsidRDefault="00603F4D" w:rsidP="00854867">
            <w:pPr>
              <w:spacing w:after="120"/>
              <w:rPr>
                <w:b/>
                <w:lang w:val="lt-LT"/>
              </w:rPr>
            </w:pPr>
            <w:r w:rsidRPr="00562B45">
              <w:rPr>
                <w:b/>
                <w:lang w:val="lt-LT"/>
              </w:rPr>
              <w:t>Tikslas 2029 m.</w:t>
            </w:r>
          </w:p>
        </w:tc>
        <w:tc>
          <w:tcPr>
            <w:tcW w:w="11722" w:type="dxa"/>
          </w:tcPr>
          <w:p w14:paraId="61B59F35" w14:textId="6F451AA1" w:rsidR="00340567" w:rsidRPr="00562B45" w:rsidRDefault="00C54FBC" w:rsidP="00854867">
            <w:pPr>
              <w:spacing w:after="120"/>
              <w:rPr>
                <w:lang w:val="lt-LT"/>
              </w:rPr>
            </w:pPr>
            <w:r w:rsidRPr="00562B45">
              <w:rPr>
                <w:lang w:val="lt-LT"/>
              </w:rPr>
              <w:t>Nustato valstybė narė</w:t>
            </w:r>
          </w:p>
        </w:tc>
      </w:tr>
      <w:tr w:rsidR="00340567" w:rsidRPr="00562B45" w14:paraId="27F342FD" w14:textId="77777777" w:rsidTr="00C213C4">
        <w:tc>
          <w:tcPr>
            <w:tcW w:w="2376" w:type="dxa"/>
          </w:tcPr>
          <w:p w14:paraId="66675E84" w14:textId="74E8B59A" w:rsidR="00340567" w:rsidRPr="00562B45" w:rsidRDefault="00340567" w:rsidP="00854867">
            <w:pPr>
              <w:spacing w:after="120"/>
              <w:rPr>
                <w:b/>
                <w:lang w:val="lt-LT"/>
              </w:rPr>
            </w:pPr>
            <w:r w:rsidRPr="00562B45">
              <w:rPr>
                <w:b/>
                <w:lang w:val="lt-LT"/>
              </w:rPr>
              <w:t>Susijęs produkto rodiklis</w:t>
            </w:r>
          </w:p>
        </w:tc>
        <w:tc>
          <w:tcPr>
            <w:tcW w:w="11722" w:type="dxa"/>
          </w:tcPr>
          <w:p w14:paraId="0C610DC5" w14:textId="77777777" w:rsidR="00054F14" w:rsidRPr="00562B45" w:rsidRDefault="00054F14" w:rsidP="00054F14">
            <w:pPr>
              <w:rPr>
                <w:lang w:val="lt-LT"/>
              </w:rPr>
            </w:pPr>
            <w:r w:rsidRPr="00562B45">
              <w:rPr>
                <w:lang w:val="lt-LT"/>
              </w:rPr>
              <w:t xml:space="preserve">Tarpvalstybinių operacijų skaičius </w:t>
            </w:r>
          </w:p>
          <w:p w14:paraId="0259FF02" w14:textId="77777777" w:rsidR="00054F14" w:rsidRPr="00562B45" w:rsidRDefault="00054F14" w:rsidP="00054F14">
            <w:pPr>
              <w:autoSpaceDE w:val="0"/>
              <w:autoSpaceDN w:val="0"/>
              <w:rPr>
                <w:rFonts w:cstheme="minorHAnsi"/>
                <w:lang w:val="lt-LT"/>
              </w:rPr>
            </w:pPr>
            <w:r w:rsidRPr="00562B45">
              <w:rPr>
                <w:rFonts w:cstheme="minorHAnsi"/>
                <w:bCs/>
                <w:lang w:val="lt-LT"/>
              </w:rPr>
              <w:t>Jungtinių tyrimų grupių skaičius  </w:t>
            </w:r>
            <w:r w:rsidRPr="00562B45">
              <w:rPr>
                <w:rFonts w:cstheme="minorHAnsi"/>
                <w:color w:val="000000"/>
                <w:lang w:val="lt-LT"/>
              </w:rPr>
              <w:t xml:space="preserve"> </w:t>
            </w:r>
          </w:p>
          <w:p w14:paraId="5198AB4B" w14:textId="77777777" w:rsidR="00054F14" w:rsidRPr="00562B45" w:rsidRDefault="00054F14" w:rsidP="00054F14">
            <w:pPr>
              <w:autoSpaceDE w:val="0"/>
              <w:autoSpaceDN w:val="0"/>
              <w:rPr>
                <w:rFonts w:cstheme="minorHAnsi"/>
                <w:lang w:val="lt-LT"/>
              </w:rPr>
            </w:pPr>
            <w:r w:rsidRPr="00562B45">
              <w:rPr>
                <w:rFonts w:cstheme="minorHAnsi"/>
                <w:bCs/>
                <w:lang w:val="lt-LT"/>
              </w:rPr>
              <w:t>ES politikos ciklo / EMPACT operatyvinių veiksmų skaičius</w:t>
            </w:r>
          </w:p>
          <w:p w14:paraId="26A1CAF1" w14:textId="68F04598" w:rsidR="00340567" w:rsidRPr="00562B45" w:rsidRDefault="00340567" w:rsidP="00865FE2">
            <w:pPr>
              <w:rPr>
                <w:rFonts w:cstheme="minorHAnsi"/>
                <w:lang w:val="lt-LT"/>
              </w:rPr>
            </w:pPr>
            <w:r w:rsidRPr="00562B45">
              <w:rPr>
                <w:rFonts w:cstheme="minorHAnsi"/>
                <w:color w:val="000000"/>
                <w:lang w:val="lt-LT"/>
              </w:rPr>
              <w:t xml:space="preserve"> </w:t>
            </w:r>
          </w:p>
        </w:tc>
      </w:tr>
      <w:tr w:rsidR="00E57EF0" w:rsidRPr="00562B45" w14:paraId="7198885A" w14:textId="77777777" w:rsidTr="00C213C4">
        <w:tc>
          <w:tcPr>
            <w:tcW w:w="2376" w:type="dxa"/>
          </w:tcPr>
          <w:p w14:paraId="442D669A" w14:textId="11301E79" w:rsidR="00E57EF0" w:rsidRPr="00562B45" w:rsidRDefault="0039305E" w:rsidP="00854867">
            <w:pPr>
              <w:spacing w:after="120"/>
              <w:rPr>
                <w:b/>
                <w:lang w:val="lt-LT"/>
              </w:rPr>
            </w:pPr>
            <w:r w:rsidRPr="00562B45">
              <w:rPr>
                <w:b/>
                <w:lang w:val="lt-LT"/>
              </w:rPr>
              <w:t>Pastabos</w:t>
            </w:r>
          </w:p>
        </w:tc>
        <w:tc>
          <w:tcPr>
            <w:tcW w:w="11722" w:type="dxa"/>
          </w:tcPr>
          <w:p w14:paraId="092959D1" w14:textId="36C0DD94" w:rsidR="00054F14" w:rsidRPr="00562B45" w:rsidRDefault="00054F14" w:rsidP="00054F14">
            <w:pPr>
              <w:spacing w:after="120"/>
              <w:rPr>
                <w:lang w:val="lt-LT"/>
              </w:rPr>
            </w:pPr>
            <w:r w:rsidRPr="00562B45">
              <w:rPr>
                <w:lang w:val="lt-LT"/>
              </w:rPr>
              <w:t xml:space="preserve">Valstybė narė pati nusprendžia, kada nurodo ir pateikia duomenis apie konfiskuotus neteisėtus narkotikus pagal šį rodiklį; svarbiausia užtikrinti, kad viename projekte toks </w:t>
            </w:r>
            <w:r w:rsidR="007D0858" w:rsidRPr="00562B45">
              <w:rPr>
                <w:lang w:val="lt-LT"/>
              </w:rPr>
              <w:t xml:space="preserve">neteisėtų narkotikų konfiskavimas </w:t>
            </w:r>
            <w:r w:rsidRPr="00562B45">
              <w:rPr>
                <w:lang w:val="lt-LT"/>
              </w:rPr>
              <w:t xml:space="preserve">būtų nurodytas tik vieną kartą. Pagal šį rodiklį tarpvalstybinių operacijų metu </w:t>
            </w:r>
            <w:r w:rsidR="007D0858" w:rsidRPr="00562B45">
              <w:rPr>
                <w:lang w:val="lt-LT"/>
              </w:rPr>
              <w:t>konfiskuotus narkotikus</w:t>
            </w:r>
            <w:r w:rsidR="006B2E79" w:rsidRPr="00562B45">
              <w:rPr>
                <w:lang w:val="lt-LT"/>
              </w:rPr>
              <w:t xml:space="preserve"> nurodo tik to</w:t>
            </w:r>
            <w:r w:rsidRPr="00562B45">
              <w:rPr>
                <w:lang w:val="lt-LT"/>
              </w:rPr>
              <w:t xml:space="preserve">s valstybės narės, kurios </w:t>
            </w:r>
            <w:r w:rsidR="007D0858" w:rsidRPr="00562B45">
              <w:rPr>
                <w:lang w:val="lt-LT"/>
              </w:rPr>
              <w:t>konfiskavo narkotikus t</w:t>
            </w:r>
            <w:r w:rsidRPr="00562B45">
              <w:rPr>
                <w:lang w:val="lt-LT"/>
              </w:rPr>
              <w:t>arpvalstybinės operacijos metu.</w:t>
            </w:r>
          </w:p>
          <w:p w14:paraId="1CC5F6C4" w14:textId="3B85D099" w:rsidR="00C213C4" w:rsidRPr="00562B45" w:rsidRDefault="007D0858" w:rsidP="00326EBD">
            <w:pPr>
              <w:spacing w:after="120"/>
              <w:rPr>
                <w:lang w:val="lt-LT"/>
              </w:rPr>
            </w:pPr>
            <w:r w:rsidRPr="00562B45">
              <w:rPr>
                <w:lang w:val="lt-LT"/>
              </w:rPr>
              <w:t xml:space="preserve">Turi būti nurodyti tik vykdant tarpvalstybines operacijas konfiskuoti narkotikai. Ataskaitoje narkotikai turi būti išvardyti pagal kategoriją ir pateikiama informacija apie kiekvieną rūšį. Valstybės narės neturi nurodyti bendro konfiskuotų narkotikų skaičius. Tikslas ir </w:t>
            </w:r>
            <w:r w:rsidR="00326EBD" w:rsidRPr="00562B45">
              <w:rPr>
                <w:lang w:val="lt-LT"/>
              </w:rPr>
              <w:t>bazinė vertė</w:t>
            </w:r>
            <w:r w:rsidRPr="00562B45">
              <w:rPr>
                <w:lang w:val="lt-LT"/>
              </w:rPr>
              <w:t xml:space="preserve"> nustatoma kiekvienos narkotiko rūšies atžvilgiu. </w:t>
            </w:r>
          </w:p>
        </w:tc>
      </w:tr>
    </w:tbl>
    <w:p w14:paraId="410045FF" w14:textId="2354B453" w:rsidR="00E57EF0" w:rsidRPr="00562B45" w:rsidRDefault="00E57EF0">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340567" w:rsidRPr="00562B45" w14:paraId="27A4C7A0" w14:textId="77777777" w:rsidTr="00155F1F">
        <w:tc>
          <w:tcPr>
            <w:tcW w:w="2376" w:type="dxa"/>
          </w:tcPr>
          <w:p w14:paraId="5286B7F6" w14:textId="24A5F4A4" w:rsidR="00340567" w:rsidRPr="00562B45" w:rsidRDefault="00340567" w:rsidP="00854867">
            <w:pPr>
              <w:spacing w:after="120"/>
              <w:rPr>
                <w:b/>
                <w:lang w:val="lt-LT"/>
              </w:rPr>
            </w:pPr>
            <w:r w:rsidRPr="00562B45">
              <w:rPr>
                <w:b/>
                <w:lang w:val="lt-LT"/>
              </w:rPr>
              <w:t>Konkretus tikslas</w:t>
            </w:r>
          </w:p>
        </w:tc>
        <w:tc>
          <w:tcPr>
            <w:tcW w:w="11722" w:type="dxa"/>
          </w:tcPr>
          <w:p w14:paraId="154C3548" w14:textId="58B69CB2" w:rsidR="00340567" w:rsidRPr="00562B45" w:rsidRDefault="00340567" w:rsidP="002B5251">
            <w:pPr>
              <w:spacing w:after="120"/>
              <w:rPr>
                <w:lang w:val="lt-LT"/>
              </w:rPr>
            </w:pPr>
            <w:r w:rsidRPr="00562B45">
              <w:rPr>
                <w:rFonts w:cstheme="minorHAnsi"/>
                <w:b/>
                <w:lang w:val="lt-LT"/>
              </w:rPr>
              <w:t xml:space="preserve">KT2 </w:t>
            </w:r>
            <w:r w:rsidRPr="00562B45">
              <w:rPr>
                <w:rStyle w:val="italic"/>
                <w:rFonts w:cs="Arial"/>
                <w:b/>
                <w:bCs/>
                <w:iCs/>
                <w:shd w:val="clear" w:color="auto" w:fill="FFFFFF"/>
                <w:lang w:val="lt-LT"/>
              </w:rPr>
              <w:t>Tarpvalstybinio koordinavimo ir bendradarbiavimo, įskaitant valstybių narių </w:t>
            </w:r>
            <w:r w:rsidRPr="00562B45">
              <w:rPr>
                <w:rFonts w:cs="Arial"/>
                <w:b/>
                <w:shd w:val="clear" w:color="auto" w:fill="FFFFFF"/>
                <w:lang w:val="lt-LT"/>
              </w:rPr>
              <w:t>teisėsaugos institucijų tarpusavio bei jų viduje ir su kitomis kompetentingomis institucijomis vykdomas  bendras operacijas, susijusias su </w:t>
            </w:r>
            <w:r w:rsidRPr="00562B45">
              <w:rPr>
                <w:rStyle w:val="italic"/>
                <w:rFonts w:cs="Arial"/>
                <w:b/>
                <w:bCs/>
                <w:iCs/>
                <w:shd w:val="clear" w:color="auto" w:fill="FFFFFF"/>
                <w:lang w:val="lt-LT"/>
              </w:rPr>
              <w:t>terorizmu ir </w:t>
            </w:r>
            <w:r w:rsidRPr="00562B45">
              <w:rPr>
                <w:rFonts w:cs="Arial"/>
                <w:b/>
                <w:shd w:val="clear" w:color="auto" w:fill="FFFFFF"/>
                <w:lang w:val="lt-LT"/>
              </w:rPr>
              <w:t xml:space="preserve">tarpvalstybinio pobūdžio sunkių formų ir organizuotu nusikalstamumu, gerinimas ir intensyvinimas  </w:t>
            </w:r>
          </w:p>
        </w:tc>
      </w:tr>
      <w:tr w:rsidR="00340567" w:rsidRPr="00562B45" w14:paraId="149F1D2D" w14:textId="77777777" w:rsidTr="00155F1F">
        <w:tc>
          <w:tcPr>
            <w:tcW w:w="2376" w:type="dxa"/>
            <w:shd w:val="clear" w:color="auto" w:fill="D9D9D9" w:themeFill="background1" w:themeFillShade="D9"/>
          </w:tcPr>
          <w:p w14:paraId="778B0F00" w14:textId="5672D12D" w:rsidR="00340567" w:rsidRPr="00562B45" w:rsidRDefault="00340567" w:rsidP="00854867">
            <w:pPr>
              <w:spacing w:after="120"/>
              <w:rPr>
                <w:b/>
                <w:lang w:val="lt-LT"/>
              </w:rPr>
            </w:pPr>
            <w:r w:rsidRPr="00562B45">
              <w:rPr>
                <w:b/>
                <w:lang w:val="lt-LT"/>
              </w:rPr>
              <w:lastRenderedPageBreak/>
              <w:t>Rodiklio numeris (ID)</w:t>
            </w:r>
          </w:p>
        </w:tc>
        <w:tc>
          <w:tcPr>
            <w:tcW w:w="11722" w:type="dxa"/>
            <w:shd w:val="clear" w:color="auto" w:fill="D9D9D9" w:themeFill="background1" w:themeFillShade="D9"/>
          </w:tcPr>
          <w:p w14:paraId="2CCB76F3" w14:textId="77777777" w:rsidR="00340567" w:rsidRPr="00562B45" w:rsidRDefault="00340567" w:rsidP="00854867">
            <w:pPr>
              <w:spacing w:after="120"/>
              <w:rPr>
                <w:lang w:val="lt-LT"/>
              </w:rPr>
            </w:pPr>
          </w:p>
        </w:tc>
      </w:tr>
      <w:tr w:rsidR="00340567" w:rsidRPr="00562B45" w14:paraId="3CFDA8CE" w14:textId="77777777" w:rsidTr="00155F1F">
        <w:tc>
          <w:tcPr>
            <w:tcW w:w="2376" w:type="dxa"/>
          </w:tcPr>
          <w:p w14:paraId="372EF31B" w14:textId="6C831C20" w:rsidR="00340567" w:rsidRPr="00562B45" w:rsidRDefault="00340567" w:rsidP="00854867">
            <w:pPr>
              <w:spacing w:after="120"/>
              <w:rPr>
                <w:b/>
                <w:lang w:val="lt-LT"/>
              </w:rPr>
            </w:pPr>
            <w:r w:rsidRPr="00562B45">
              <w:rPr>
                <w:b/>
                <w:lang w:val="lt-LT"/>
              </w:rPr>
              <w:t>Rodiklio pavadinimas</w:t>
            </w:r>
          </w:p>
        </w:tc>
        <w:tc>
          <w:tcPr>
            <w:tcW w:w="11722" w:type="dxa"/>
          </w:tcPr>
          <w:p w14:paraId="1F312FA6" w14:textId="74249A92" w:rsidR="00340567" w:rsidRPr="00562B45" w:rsidRDefault="006B2E79" w:rsidP="007D0858">
            <w:pPr>
              <w:spacing w:after="120"/>
              <w:rPr>
                <w:b/>
                <w:lang w:val="lt-LT"/>
              </w:rPr>
            </w:pPr>
            <w:r w:rsidRPr="00562B45">
              <w:rPr>
                <w:b/>
                <w:lang w:val="lt-LT"/>
              </w:rPr>
              <w:t>Vykdant tarpva</w:t>
            </w:r>
            <w:r w:rsidR="007D0858" w:rsidRPr="00562B45">
              <w:rPr>
                <w:b/>
                <w:lang w:val="lt-LT"/>
              </w:rPr>
              <w:t>l</w:t>
            </w:r>
            <w:r w:rsidRPr="00562B45">
              <w:rPr>
                <w:b/>
                <w:lang w:val="lt-LT"/>
              </w:rPr>
              <w:t>s</w:t>
            </w:r>
            <w:r w:rsidR="007D0858" w:rsidRPr="00562B45">
              <w:rPr>
                <w:b/>
                <w:lang w:val="lt-LT"/>
              </w:rPr>
              <w:t>tybines operacijas konfiskuotų gink</w:t>
            </w:r>
            <w:r w:rsidRPr="00562B45">
              <w:rPr>
                <w:b/>
                <w:lang w:val="lt-LT"/>
              </w:rPr>
              <w:t>l</w:t>
            </w:r>
            <w:r w:rsidR="007D0858" w:rsidRPr="00562B45">
              <w:rPr>
                <w:b/>
                <w:lang w:val="lt-LT"/>
              </w:rPr>
              <w:t>ų kiekis pagal ginklo rūšį</w:t>
            </w:r>
          </w:p>
        </w:tc>
      </w:tr>
      <w:tr w:rsidR="00340567" w:rsidRPr="00562B45" w14:paraId="615232FB" w14:textId="77777777" w:rsidTr="00155F1F">
        <w:tc>
          <w:tcPr>
            <w:tcW w:w="2376" w:type="dxa"/>
          </w:tcPr>
          <w:p w14:paraId="6A41B4D6" w14:textId="755CE90A" w:rsidR="00340567" w:rsidRPr="00562B45" w:rsidRDefault="00340567" w:rsidP="00854867">
            <w:pPr>
              <w:spacing w:after="120"/>
              <w:rPr>
                <w:b/>
                <w:lang w:val="lt-LT"/>
              </w:rPr>
            </w:pPr>
            <w:r w:rsidRPr="00562B45">
              <w:rPr>
                <w:b/>
                <w:lang w:val="lt-LT"/>
              </w:rPr>
              <w:t>Rodiklio apibrėžimas</w:t>
            </w:r>
          </w:p>
        </w:tc>
        <w:tc>
          <w:tcPr>
            <w:tcW w:w="11722" w:type="dxa"/>
          </w:tcPr>
          <w:p w14:paraId="37602E05" w14:textId="47026DD8" w:rsidR="00BA2BFD" w:rsidRPr="00562B45" w:rsidRDefault="00BA2BFD" w:rsidP="00BA2BFD">
            <w:pPr>
              <w:spacing w:after="120"/>
              <w:rPr>
                <w:rFonts w:cstheme="minorHAnsi"/>
                <w:bCs/>
                <w:lang w:val="lt-LT"/>
              </w:rPr>
            </w:pPr>
            <w:r w:rsidRPr="00562B45">
              <w:rPr>
                <w:rFonts w:cstheme="minorHAnsi"/>
                <w:bCs/>
                <w:lang w:val="lt-LT"/>
              </w:rPr>
              <w:t>Tarpvalstybinė operacija</w:t>
            </w:r>
            <w:r w:rsidR="006B2E79" w:rsidRPr="00562B45">
              <w:rPr>
                <w:rFonts w:cstheme="minorHAnsi"/>
                <w:bCs/>
                <w:lang w:val="lt-LT"/>
              </w:rPr>
              <w:t xml:space="preserve">, , kaip nurodyta Priumo sprendimuose, </w:t>
            </w:r>
            <w:r w:rsidRPr="00562B45">
              <w:rPr>
                <w:rFonts w:cstheme="minorHAnsi"/>
                <w:bCs/>
                <w:lang w:val="lt-LT"/>
              </w:rPr>
              <w:t xml:space="preserve"> reiškia operatyvinę veiklą, apimančią bendradarbiavimą tarp subjektų kitoje šalyje</w:t>
            </w:r>
            <w:r w:rsidRPr="00562B45">
              <w:rPr>
                <w:color w:val="000000" w:themeColor="text1"/>
                <w:lang w:val="lt-LT"/>
              </w:rPr>
              <w:t>. Tarpvalstybinės operacijos apima</w:t>
            </w:r>
            <w:r w:rsidRPr="00562B45">
              <w:rPr>
                <w:rFonts w:cstheme="minorHAnsi"/>
                <w:bCs/>
                <w:lang w:val="lt-LT"/>
              </w:rPr>
              <w:t>:</w:t>
            </w:r>
          </w:p>
          <w:p w14:paraId="7FD24191"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Jungtinę tyrimų grupę</w:t>
            </w:r>
          </w:p>
          <w:p w14:paraId="402A4A04"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ES politikos ciklo /</w:t>
            </w:r>
            <w:r w:rsidRPr="00562B45">
              <w:rPr>
                <w:rFonts w:ascii="Arial" w:hAnsi="Arial" w:cs="Arial"/>
                <w:b/>
                <w:bCs/>
                <w:i/>
                <w:iCs/>
                <w:color w:val="5F6368"/>
                <w:sz w:val="21"/>
                <w:szCs w:val="21"/>
                <w:shd w:val="clear" w:color="auto" w:fill="FFFFFF"/>
                <w:lang w:val="lt-LT"/>
              </w:rPr>
              <w:t xml:space="preserve"> </w:t>
            </w:r>
            <w:r w:rsidRPr="00562B45">
              <w:rPr>
                <w:rStyle w:val="Emfaz"/>
                <w:rFonts w:asciiTheme="minorHAnsi" w:hAnsiTheme="minorHAnsi" w:cs="Arial"/>
                <w:bCs/>
                <w:i w:val="0"/>
                <w:iCs w:val="0"/>
                <w:sz w:val="22"/>
                <w:szCs w:val="22"/>
                <w:shd w:val="clear" w:color="auto" w:fill="FFFFFF"/>
                <w:lang w:val="lt-LT"/>
              </w:rPr>
              <w:t>Europos</w:t>
            </w:r>
            <w:r w:rsidRPr="00562B45">
              <w:rPr>
                <w:rFonts w:asciiTheme="minorHAnsi" w:hAnsiTheme="minorHAnsi" w:cs="Arial"/>
                <w:sz w:val="22"/>
                <w:szCs w:val="22"/>
                <w:shd w:val="clear" w:color="auto" w:fill="FFFFFF"/>
                <w:lang w:val="lt-LT"/>
              </w:rPr>
              <w:t> tarpdisciplininės nusikalstamumo grėsmių </w:t>
            </w:r>
            <w:r w:rsidRPr="00562B45">
              <w:rPr>
                <w:rStyle w:val="Emfaz"/>
                <w:rFonts w:asciiTheme="minorHAnsi" w:hAnsiTheme="minorHAnsi" w:cs="Arial"/>
                <w:bCs/>
                <w:i w:val="0"/>
                <w:iCs w:val="0"/>
                <w:sz w:val="22"/>
                <w:szCs w:val="22"/>
                <w:shd w:val="clear" w:color="auto" w:fill="FFFFFF"/>
                <w:lang w:val="lt-LT"/>
              </w:rPr>
              <w:t>platformos (</w:t>
            </w:r>
            <w:r w:rsidRPr="00562B45">
              <w:rPr>
                <w:rFonts w:asciiTheme="minorHAnsi" w:hAnsiTheme="minorHAnsi" w:cstheme="minorHAnsi"/>
                <w:sz w:val="22"/>
                <w:szCs w:val="22"/>
                <w:lang w:val="lt-LT"/>
              </w:rPr>
              <w:t>EMPACT) operatyvinius veiksmus</w:t>
            </w:r>
          </w:p>
          <w:p w14:paraId="31665C7D"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Bendras operacijas (pvz., bendras patruliavimas)</w:t>
            </w:r>
          </w:p>
          <w:p w14:paraId="3EF6E381"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 xml:space="preserve">Tarpusavio pagalbą pagal </w:t>
            </w:r>
            <w:r w:rsidRPr="00562B45">
              <w:rPr>
                <w:rFonts w:asciiTheme="minorHAnsi" w:hAnsiTheme="minorHAnsi" w:cs="Arial"/>
                <w:sz w:val="22"/>
                <w:szCs w:val="22"/>
                <w:shd w:val="clear" w:color="auto" w:fill="FFFFFF"/>
                <w:lang w:val="lt-LT"/>
              </w:rPr>
              <w:t xml:space="preserve">Tarybos sprendimo 2008/615/TVR dėl tarpvalstybinio bendradarbiavimo gerinimo 18 str. </w:t>
            </w:r>
          </w:p>
          <w:p w14:paraId="20829944"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Valstybių vykdomą stebėseną</w:t>
            </w:r>
          </w:p>
          <w:p w14:paraId="4D3E9188"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Specialiųjų intervencijos padalinių pagalbą  (Tarybos sprendimas 2008/617/TVR).</w:t>
            </w:r>
          </w:p>
          <w:p w14:paraId="6CDCD5C4" w14:textId="17E7EC47" w:rsidR="00340567" w:rsidRPr="00562B45" w:rsidRDefault="00340567" w:rsidP="00BA2BFD">
            <w:pPr>
              <w:pStyle w:val="Sraopastraipa"/>
              <w:rPr>
                <w:rFonts w:asciiTheme="minorHAnsi" w:hAnsiTheme="minorHAnsi" w:cstheme="minorHAnsi"/>
                <w:sz w:val="22"/>
                <w:szCs w:val="22"/>
                <w:lang w:val="lt-LT"/>
              </w:rPr>
            </w:pPr>
          </w:p>
          <w:p w14:paraId="495DCD5B" w14:textId="77777777" w:rsidR="00340567" w:rsidRPr="00562B45" w:rsidRDefault="00340567" w:rsidP="004D4102">
            <w:pPr>
              <w:rPr>
                <w:rFonts w:cstheme="minorHAnsi"/>
                <w:bCs/>
                <w:lang w:val="lt-LT"/>
              </w:rPr>
            </w:pPr>
          </w:p>
          <w:p w14:paraId="74B9DEE8" w14:textId="1A21CFEC" w:rsidR="00340567" w:rsidRPr="00562B45" w:rsidRDefault="003B50D7" w:rsidP="00CF4FBD">
            <w:pPr>
              <w:spacing w:after="120"/>
              <w:rPr>
                <w:lang w:val="lt-LT"/>
              </w:rPr>
            </w:pPr>
            <w:r w:rsidRPr="00562B45">
              <w:rPr>
                <w:lang w:val="lt-LT"/>
              </w:rPr>
              <w:t>Kalbant apie šį rodiklį, konfiskavimas reiškia teisėsaugos pareigūno atliktą ginklo perėmimą</w:t>
            </w:r>
            <w:r w:rsidR="00340567" w:rsidRPr="00562B45">
              <w:rPr>
                <w:lang w:val="lt-LT"/>
              </w:rPr>
              <w:t>.</w:t>
            </w:r>
          </w:p>
          <w:p w14:paraId="1AB99909" w14:textId="77777777" w:rsidR="003C4E1C" w:rsidRPr="00562B45" w:rsidRDefault="003C4E1C" w:rsidP="003C4E1C">
            <w:pPr>
              <w:pStyle w:val="Puslapioinaostekstas"/>
              <w:ind w:left="567" w:hanging="567"/>
              <w:rPr>
                <w:rFonts w:asciiTheme="minorHAnsi" w:hAnsiTheme="minorHAnsi"/>
                <w:sz w:val="22"/>
                <w:szCs w:val="22"/>
                <w:lang w:val="lt-LT"/>
              </w:rPr>
            </w:pPr>
            <w:r w:rsidRPr="00562B45">
              <w:rPr>
                <w:rFonts w:asciiTheme="minorHAnsi" w:hAnsiTheme="minorHAnsi"/>
                <w:sz w:val="22"/>
                <w:szCs w:val="22"/>
                <w:lang w:val="lt-LT"/>
              </w:rPr>
              <w:t>Ginklų rūšių suskirstymas (remiantis esamais teisės aktais, būtent – 1991 m. birželio 18 d. Tarybos direktyva 91/447/EEB dėl ginklų įsigijimo ir laikymo kontrolės. Siūlomos kategorijos yra supaprastintos, palyginti su nurodytomis Direktyvos 91/447/EEB I priede, ir atitinka Šengeno informacinės sistemos kategorijas, naudojamas nacionalinių institucijų):</w:t>
            </w:r>
          </w:p>
          <w:p w14:paraId="5D30BCA5" w14:textId="4D7CDD03" w:rsidR="003C4E1C" w:rsidRPr="00562B45" w:rsidRDefault="003C4E1C" w:rsidP="003C4E1C">
            <w:pPr>
              <w:pStyle w:val="Puslapioinaostekstas"/>
              <w:numPr>
                <w:ilvl w:val="0"/>
                <w:numId w:val="26"/>
              </w:numPr>
              <w:ind w:left="851" w:hanging="284"/>
              <w:jc w:val="left"/>
              <w:rPr>
                <w:rFonts w:asciiTheme="minorHAnsi" w:hAnsiTheme="minorHAnsi"/>
                <w:sz w:val="22"/>
                <w:szCs w:val="22"/>
                <w:lang w:val="lt-LT"/>
              </w:rPr>
            </w:pPr>
            <w:r w:rsidRPr="00562B45">
              <w:rPr>
                <w:rFonts w:asciiTheme="minorHAnsi" w:hAnsiTheme="minorHAnsi"/>
                <w:sz w:val="22"/>
                <w:szCs w:val="22"/>
                <w:lang w:val="lt-LT"/>
              </w:rPr>
              <w:t>koviniai ginklai: automatiniai šaunamieji ginklai ir sunkieji šaunamieji ginklai (prieštankiniai ginklai, raketų paleidimo įr</w:t>
            </w:r>
            <w:r w:rsidR="00BE3D91" w:rsidRPr="00562B45">
              <w:rPr>
                <w:rFonts w:asciiTheme="minorHAnsi" w:hAnsiTheme="minorHAnsi"/>
                <w:sz w:val="22"/>
                <w:szCs w:val="22"/>
                <w:lang w:val="lt-LT"/>
              </w:rPr>
              <w:t>enginiai, minosvaidžiai ir kt.). Sausumos ir jūrų minos nelaikomos šaunamaisiais ginklais, todėl į šią kategoriją nepatenka;</w:t>
            </w:r>
          </w:p>
          <w:p w14:paraId="31C1DFA2" w14:textId="77777777" w:rsidR="003C4E1C" w:rsidRPr="00562B45" w:rsidRDefault="003C4E1C" w:rsidP="003C4E1C">
            <w:pPr>
              <w:pStyle w:val="Puslapioinaostekstas"/>
              <w:numPr>
                <w:ilvl w:val="0"/>
                <w:numId w:val="26"/>
              </w:numPr>
              <w:ind w:left="851" w:hanging="284"/>
              <w:jc w:val="left"/>
              <w:rPr>
                <w:rFonts w:asciiTheme="minorHAnsi" w:hAnsiTheme="minorHAnsi"/>
                <w:sz w:val="22"/>
                <w:szCs w:val="22"/>
                <w:lang w:val="lt-LT"/>
              </w:rPr>
            </w:pPr>
            <w:r w:rsidRPr="00562B45">
              <w:rPr>
                <w:rFonts w:asciiTheme="minorHAnsi" w:hAnsiTheme="minorHAnsi"/>
                <w:sz w:val="22"/>
                <w:szCs w:val="22"/>
                <w:lang w:val="lt-LT"/>
              </w:rPr>
              <w:t>kiti trumpieji šaunamieji ginklai: revolveriai ir pistoletai (įskaitant imitacinius ginklus);</w:t>
            </w:r>
          </w:p>
          <w:p w14:paraId="325F0309" w14:textId="3ED0D219" w:rsidR="00340567" w:rsidRPr="00562B45" w:rsidRDefault="003C4E1C" w:rsidP="00BE3D91">
            <w:pPr>
              <w:pStyle w:val="Puslapioinaostekstas"/>
              <w:numPr>
                <w:ilvl w:val="0"/>
                <w:numId w:val="26"/>
              </w:numPr>
              <w:ind w:left="851" w:hanging="284"/>
              <w:jc w:val="left"/>
              <w:rPr>
                <w:rFonts w:asciiTheme="minorHAnsi" w:hAnsiTheme="minorHAnsi"/>
                <w:sz w:val="22"/>
                <w:szCs w:val="22"/>
                <w:lang w:val="lt-LT"/>
              </w:rPr>
            </w:pPr>
            <w:r w:rsidRPr="00562B45">
              <w:rPr>
                <w:rFonts w:asciiTheme="minorHAnsi" w:hAnsiTheme="minorHAnsi"/>
                <w:sz w:val="22"/>
                <w:szCs w:val="22"/>
                <w:lang w:val="lt-LT"/>
              </w:rPr>
              <w:t>kiti ilgieji šaunamieji ginklai: šautuvai ir lygiavamzdžiai šautuvai (įskaitant imitacinius ginklus).</w:t>
            </w:r>
            <w:r w:rsidR="00340567" w:rsidRPr="00562B45">
              <w:rPr>
                <w:lang w:val="lt-LT"/>
              </w:rPr>
              <w:t xml:space="preserve"> </w:t>
            </w:r>
          </w:p>
          <w:p w14:paraId="75C352F3" w14:textId="3C1297F4" w:rsidR="00340567" w:rsidRPr="00562B45" w:rsidRDefault="00340567" w:rsidP="00BE3D91">
            <w:pPr>
              <w:pStyle w:val="Sraopastraipa"/>
              <w:rPr>
                <w:lang w:val="lt-LT"/>
              </w:rPr>
            </w:pPr>
          </w:p>
        </w:tc>
      </w:tr>
      <w:tr w:rsidR="00340567" w:rsidRPr="00562B45" w14:paraId="27797FD7" w14:textId="77777777" w:rsidTr="00155F1F">
        <w:tc>
          <w:tcPr>
            <w:tcW w:w="2376" w:type="dxa"/>
          </w:tcPr>
          <w:p w14:paraId="297AA705" w14:textId="73359A34" w:rsidR="00340567" w:rsidRPr="00562B45" w:rsidRDefault="00340567" w:rsidP="00854867">
            <w:pPr>
              <w:spacing w:after="120"/>
              <w:rPr>
                <w:b/>
                <w:lang w:val="lt-LT"/>
              </w:rPr>
            </w:pPr>
          </w:p>
        </w:tc>
        <w:tc>
          <w:tcPr>
            <w:tcW w:w="11722" w:type="dxa"/>
          </w:tcPr>
          <w:p w14:paraId="61662A81" w14:textId="6A69C0FD" w:rsidR="00340567" w:rsidRPr="00562B45" w:rsidRDefault="00340567" w:rsidP="00854867">
            <w:pPr>
              <w:spacing w:after="120"/>
              <w:rPr>
                <w:lang w:val="lt-LT"/>
              </w:rPr>
            </w:pPr>
          </w:p>
        </w:tc>
      </w:tr>
      <w:tr w:rsidR="00340567" w:rsidRPr="00562B45" w14:paraId="6A2C5826" w14:textId="77777777" w:rsidTr="00155F1F">
        <w:tc>
          <w:tcPr>
            <w:tcW w:w="2376" w:type="dxa"/>
          </w:tcPr>
          <w:p w14:paraId="7B2A20EF" w14:textId="1A09FEED" w:rsidR="00340567" w:rsidRPr="00562B45" w:rsidRDefault="00340567" w:rsidP="00326EBD">
            <w:pPr>
              <w:spacing w:after="120"/>
              <w:rPr>
                <w:b/>
                <w:lang w:val="lt-LT"/>
              </w:rPr>
            </w:pPr>
            <w:r w:rsidRPr="00562B45">
              <w:rPr>
                <w:b/>
                <w:lang w:val="lt-LT"/>
              </w:rPr>
              <w:t xml:space="preserve">Rodiklio vertinimo vienetas, </w:t>
            </w:r>
            <w:r w:rsidR="00326EBD" w:rsidRPr="00562B45">
              <w:rPr>
                <w:b/>
                <w:lang w:val="lt-LT"/>
              </w:rPr>
              <w:t>bazinė vertė</w:t>
            </w:r>
            <w:r w:rsidRPr="00562B45">
              <w:rPr>
                <w:b/>
                <w:lang w:val="lt-LT"/>
              </w:rPr>
              <w:t xml:space="preserve"> ir tikslas</w:t>
            </w:r>
          </w:p>
        </w:tc>
        <w:tc>
          <w:tcPr>
            <w:tcW w:w="11722" w:type="dxa"/>
          </w:tcPr>
          <w:p w14:paraId="1A3E7C1E" w14:textId="27A75F07" w:rsidR="00340567" w:rsidRPr="00562B45" w:rsidRDefault="00340567" w:rsidP="007D0858">
            <w:pPr>
              <w:spacing w:after="120"/>
              <w:rPr>
                <w:lang w:val="lt-LT"/>
              </w:rPr>
            </w:pPr>
            <w:r w:rsidRPr="00562B45">
              <w:rPr>
                <w:lang w:val="lt-LT"/>
              </w:rPr>
              <w:t>Absol</w:t>
            </w:r>
            <w:r w:rsidR="007D0858" w:rsidRPr="00562B45">
              <w:rPr>
                <w:lang w:val="lt-LT"/>
              </w:rPr>
              <w:t>iutus ginklų skaičius</w:t>
            </w:r>
          </w:p>
        </w:tc>
      </w:tr>
      <w:tr w:rsidR="00340567" w:rsidRPr="00562B45" w14:paraId="5171393A" w14:textId="77777777" w:rsidTr="00155F1F">
        <w:tc>
          <w:tcPr>
            <w:tcW w:w="2376" w:type="dxa"/>
          </w:tcPr>
          <w:p w14:paraId="423E8E0F" w14:textId="77ED250C" w:rsidR="00340567" w:rsidRPr="00562B45" w:rsidRDefault="00326EBD" w:rsidP="00854867">
            <w:pPr>
              <w:spacing w:after="120"/>
              <w:rPr>
                <w:b/>
                <w:lang w:val="lt-LT"/>
              </w:rPr>
            </w:pPr>
            <w:r w:rsidRPr="00562B45">
              <w:rPr>
                <w:b/>
                <w:lang w:val="lt-LT"/>
              </w:rPr>
              <w:t>Bazinė vertė</w:t>
            </w:r>
          </w:p>
        </w:tc>
        <w:tc>
          <w:tcPr>
            <w:tcW w:w="11722" w:type="dxa"/>
          </w:tcPr>
          <w:p w14:paraId="74DCB0A2" w14:textId="15CFB62D" w:rsidR="00340567" w:rsidRPr="00562B45" w:rsidRDefault="00BE3D91" w:rsidP="006B2E79">
            <w:pPr>
              <w:spacing w:after="120"/>
              <w:rPr>
                <w:lang w:val="lt-LT"/>
              </w:rPr>
            </w:pPr>
            <w:r w:rsidRPr="00562B45">
              <w:rPr>
                <w:lang w:val="lt-LT"/>
              </w:rPr>
              <w:t xml:space="preserve">2018-2020 m. vykusių </w:t>
            </w:r>
            <w:r w:rsidR="006B2E79" w:rsidRPr="00562B45">
              <w:rPr>
                <w:lang w:val="lt-LT"/>
              </w:rPr>
              <w:t xml:space="preserve">VSF lėšomis finansuotų </w:t>
            </w:r>
            <w:r w:rsidRPr="00562B45">
              <w:rPr>
                <w:lang w:val="lt-LT"/>
              </w:rPr>
              <w:t>tarpvalstybinių operacijų</w:t>
            </w:r>
            <w:r w:rsidR="006B2E79" w:rsidRPr="00562B45">
              <w:rPr>
                <w:lang w:val="lt-LT"/>
              </w:rPr>
              <w:t xml:space="preserve"> ar tuo pačiu laikotarpiu vykusių </w:t>
            </w:r>
            <w:r w:rsidRPr="00562B45">
              <w:rPr>
                <w:lang w:val="lt-LT"/>
              </w:rPr>
              <w:t>nacionalinių operacijų</w:t>
            </w:r>
            <w:r w:rsidR="006B2E79" w:rsidRPr="00562B45">
              <w:rPr>
                <w:lang w:val="lt-LT"/>
              </w:rPr>
              <w:t xml:space="preserve"> </w:t>
            </w:r>
            <w:r w:rsidRPr="00562B45">
              <w:rPr>
                <w:lang w:val="lt-LT"/>
              </w:rPr>
              <w:t xml:space="preserve">  metu konfiskuotų ginklų vidutinis skaičius</w:t>
            </w:r>
            <w:r w:rsidR="00340567" w:rsidRPr="00562B45">
              <w:rPr>
                <w:lang w:val="lt-LT"/>
              </w:rPr>
              <w:t xml:space="preserve">. </w:t>
            </w:r>
            <w:r w:rsidRPr="00562B45">
              <w:rPr>
                <w:lang w:val="lt-LT"/>
              </w:rPr>
              <w:t>Pradinis ginklų skaičius turi būti nurodytas kiekvienos rūšies ginklų atžvilgiu atskirai</w:t>
            </w:r>
            <w:r w:rsidR="00340567" w:rsidRPr="00562B45">
              <w:rPr>
                <w:lang w:val="lt-LT"/>
              </w:rPr>
              <w:t>.</w:t>
            </w:r>
          </w:p>
        </w:tc>
      </w:tr>
      <w:tr w:rsidR="00340567" w:rsidRPr="00562B45" w14:paraId="56D52D7F" w14:textId="77777777" w:rsidTr="00155F1F">
        <w:tc>
          <w:tcPr>
            <w:tcW w:w="2376" w:type="dxa"/>
          </w:tcPr>
          <w:p w14:paraId="23E70892" w14:textId="30E02C73" w:rsidR="00340567" w:rsidRPr="00562B45" w:rsidRDefault="00603F4D" w:rsidP="00854867">
            <w:pPr>
              <w:spacing w:after="120"/>
              <w:rPr>
                <w:b/>
                <w:lang w:val="lt-LT"/>
              </w:rPr>
            </w:pPr>
            <w:r w:rsidRPr="00562B45">
              <w:rPr>
                <w:b/>
                <w:lang w:val="lt-LT"/>
              </w:rPr>
              <w:lastRenderedPageBreak/>
              <w:t>Tikslas 2029 m.</w:t>
            </w:r>
          </w:p>
        </w:tc>
        <w:tc>
          <w:tcPr>
            <w:tcW w:w="11722" w:type="dxa"/>
          </w:tcPr>
          <w:p w14:paraId="71409D08" w14:textId="40DA6D6E" w:rsidR="00340567" w:rsidRPr="00562B45" w:rsidRDefault="00C54FBC" w:rsidP="00627AFC">
            <w:pPr>
              <w:spacing w:after="120"/>
              <w:rPr>
                <w:lang w:val="lt-LT"/>
              </w:rPr>
            </w:pPr>
            <w:r w:rsidRPr="00562B45">
              <w:rPr>
                <w:lang w:val="lt-LT"/>
              </w:rPr>
              <w:t>Nustato valstybė narė</w:t>
            </w:r>
            <w:r w:rsidR="00340567" w:rsidRPr="00562B45">
              <w:rPr>
                <w:lang w:val="lt-LT"/>
              </w:rPr>
              <w:t xml:space="preserve"> </w:t>
            </w:r>
          </w:p>
        </w:tc>
      </w:tr>
      <w:tr w:rsidR="00340567" w:rsidRPr="00562B45" w14:paraId="313A48F0" w14:textId="77777777" w:rsidTr="00155F1F">
        <w:tc>
          <w:tcPr>
            <w:tcW w:w="2376" w:type="dxa"/>
          </w:tcPr>
          <w:p w14:paraId="7495989A" w14:textId="0940C47F" w:rsidR="00340567" w:rsidRPr="00562B45" w:rsidRDefault="00340567" w:rsidP="00854867">
            <w:pPr>
              <w:spacing w:after="120"/>
              <w:rPr>
                <w:b/>
                <w:lang w:val="lt-LT"/>
              </w:rPr>
            </w:pPr>
            <w:r w:rsidRPr="00562B45">
              <w:rPr>
                <w:b/>
                <w:lang w:val="lt-LT"/>
              </w:rPr>
              <w:t>Susijęs produkto rodiklis</w:t>
            </w:r>
          </w:p>
        </w:tc>
        <w:tc>
          <w:tcPr>
            <w:tcW w:w="11722" w:type="dxa"/>
          </w:tcPr>
          <w:p w14:paraId="1BA607DD" w14:textId="77777777" w:rsidR="007D0858" w:rsidRPr="00562B45" w:rsidRDefault="007D0858" w:rsidP="007D0858">
            <w:pPr>
              <w:rPr>
                <w:lang w:val="lt-LT"/>
              </w:rPr>
            </w:pPr>
            <w:r w:rsidRPr="00562B45">
              <w:rPr>
                <w:lang w:val="lt-LT"/>
              </w:rPr>
              <w:t xml:space="preserve">Tarpvalstybinių operacijų skaičius </w:t>
            </w:r>
          </w:p>
          <w:p w14:paraId="4B885FC2" w14:textId="77777777" w:rsidR="007D0858" w:rsidRPr="00562B45" w:rsidRDefault="007D0858" w:rsidP="007D0858">
            <w:pPr>
              <w:autoSpaceDE w:val="0"/>
              <w:autoSpaceDN w:val="0"/>
              <w:rPr>
                <w:rFonts w:cstheme="minorHAnsi"/>
                <w:lang w:val="lt-LT"/>
              </w:rPr>
            </w:pPr>
            <w:r w:rsidRPr="00562B45">
              <w:rPr>
                <w:rFonts w:cstheme="minorHAnsi"/>
                <w:bCs/>
                <w:lang w:val="lt-LT"/>
              </w:rPr>
              <w:t>Jungtinių tyrimų grupių skaičius  </w:t>
            </w:r>
            <w:r w:rsidRPr="00562B45">
              <w:rPr>
                <w:rFonts w:cstheme="minorHAnsi"/>
                <w:color w:val="000000"/>
                <w:lang w:val="lt-LT"/>
              </w:rPr>
              <w:t xml:space="preserve"> </w:t>
            </w:r>
          </w:p>
          <w:p w14:paraId="49CE7157" w14:textId="77777777" w:rsidR="007D0858" w:rsidRPr="00562B45" w:rsidRDefault="007D0858" w:rsidP="007D0858">
            <w:pPr>
              <w:autoSpaceDE w:val="0"/>
              <w:autoSpaceDN w:val="0"/>
              <w:rPr>
                <w:rFonts w:cstheme="minorHAnsi"/>
                <w:lang w:val="lt-LT"/>
              </w:rPr>
            </w:pPr>
            <w:r w:rsidRPr="00562B45">
              <w:rPr>
                <w:rFonts w:cstheme="minorHAnsi"/>
                <w:bCs/>
                <w:lang w:val="lt-LT"/>
              </w:rPr>
              <w:t>ES politikos ciklo / EMPACT operatyvinių veiksmų skaičius</w:t>
            </w:r>
          </w:p>
          <w:p w14:paraId="2A0C342C" w14:textId="009ADEC7" w:rsidR="00340567" w:rsidRPr="00562B45" w:rsidRDefault="00340567" w:rsidP="00164714">
            <w:pPr>
              <w:spacing w:after="120"/>
              <w:rPr>
                <w:lang w:val="lt-LT"/>
              </w:rPr>
            </w:pPr>
          </w:p>
        </w:tc>
      </w:tr>
      <w:tr w:rsidR="00E57EF0" w:rsidRPr="00562B45" w14:paraId="4C3322EF" w14:textId="77777777" w:rsidTr="00155F1F">
        <w:tc>
          <w:tcPr>
            <w:tcW w:w="2376" w:type="dxa"/>
          </w:tcPr>
          <w:p w14:paraId="2A2D25F1" w14:textId="73BEF63F" w:rsidR="00E57EF0" w:rsidRPr="00562B45" w:rsidRDefault="0039305E" w:rsidP="00854867">
            <w:pPr>
              <w:spacing w:after="120"/>
              <w:rPr>
                <w:b/>
                <w:lang w:val="lt-LT"/>
              </w:rPr>
            </w:pPr>
            <w:r w:rsidRPr="00562B45">
              <w:rPr>
                <w:b/>
                <w:lang w:val="lt-LT"/>
              </w:rPr>
              <w:t>Pastabos</w:t>
            </w:r>
          </w:p>
        </w:tc>
        <w:tc>
          <w:tcPr>
            <w:tcW w:w="11722" w:type="dxa"/>
          </w:tcPr>
          <w:p w14:paraId="5D1540DD" w14:textId="6D584E78" w:rsidR="00523475" w:rsidRPr="00562B45" w:rsidRDefault="00D00EE5" w:rsidP="00C75315">
            <w:pPr>
              <w:spacing w:after="120"/>
              <w:rPr>
                <w:lang w:val="lt-LT"/>
              </w:rPr>
            </w:pPr>
            <w:r w:rsidRPr="00562B45">
              <w:rPr>
                <w:lang w:val="lt-LT"/>
              </w:rPr>
              <w:t xml:space="preserve">Valstybė narė pati nustato, kada nurodo ir pateikia duomenis apie pagal šį rodiklį konfiskuotus ginklus, užtikrindama, kad kiekvienas konfiskuotas ginklas viename projekte </w:t>
            </w:r>
            <w:r w:rsidR="006B2E79" w:rsidRPr="00562B45">
              <w:rPr>
                <w:lang w:val="lt-LT"/>
              </w:rPr>
              <w:t xml:space="preserve">būtų </w:t>
            </w:r>
            <w:r w:rsidRPr="00562B45">
              <w:rPr>
                <w:lang w:val="lt-LT"/>
              </w:rPr>
              <w:t>nurod</w:t>
            </w:r>
            <w:r w:rsidR="006B2E79" w:rsidRPr="00562B45">
              <w:rPr>
                <w:lang w:val="lt-LT"/>
              </w:rPr>
              <w:t>ytas</w:t>
            </w:r>
            <w:r w:rsidRPr="00562B45">
              <w:rPr>
                <w:lang w:val="lt-LT"/>
              </w:rPr>
              <w:t xml:space="preserve"> tik vieną kartą. Apie konfiskuotus ginklus pagal šį rodiklį turėtų pranešti tik tos valstybės narės, kurios fiziškai vykdo ginklų konfiskavimą tarpvalstybinės operacijos metu.</w:t>
            </w:r>
          </w:p>
          <w:p w14:paraId="211560E6" w14:textId="3CD22D30" w:rsidR="00DA613E" w:rsidRPr="00562B45" w:rsidRDefault="00D00EE5" w:rsidP="00D00EE5">
            <w:pPr>
              <w:spacing w:after="120"/>
              <w:rPr>
                <w:lang w:val="lt-LT"/>
              </w:rPr>
            </w:pPr>
            <w:r w:rsidRPr="00562B45">
              <w:rPr>
                <w:lang w:val="lt-LT"/>
              </w:rPr>
              <w:t>Pranešama turėtų būti tik apie tuos ginklus, kurie konfiskuoti vykdant tarpvalstybinę operaciją. Duomenys pateikiami kiekvienos rūšies ginklų atžvilgiu atskirai. Valstybėms narėms nereikia nurodyti bendro ginklų skaičiaus. Tikslas ir pradinis taškas nustatomas, priklausomai nuo ginklo rūšies</w:t>
            </w:r>
            <w:r w:rsidR="002856BE" w:rsidRPr="00562B45">
              <w:rPr>
                <w:lang w:val="lt-LT"/>
              </w:rPr>
              <w:t xml:space="preserve">.  </w:t>
            </w:r>
          </w:p>
        </w:tc>
      </w:tr>
    </w:tbl>
    <w:p w14:paraId="0396A8D3" w14:textId="48BA2EBE" w:rsidR="00E57EF0" w:rsidRPr="00562B45" w:rsidRDefault="00E57EF0">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340567" w:rsidRPr="00562B45" w14:paraId="2DA682C7" w14:textId="77777777" w:rsidTr="004D4102">
        <w:tc>
          <w:tcPr>
            <w:tcW w:w="2376" w:type="dxa"/>
          </w:tcPr>
          <w:p w14:paraId="39AB5DA3" w14:textId="60A65110" w:rsidR="00340567" w:rsidRPr="00562B45" w:rsidRDefault="00340567" w:rsidP="00854867">
            <w:pPr>
              <w:spacing w:after="120"/>
              <w:rPr>
                <w:b/>
                <w:lang w:val="lt-LT"/>
              </w:rPr>
            </w:pPr>
            <w:r w:rsidRPr="00562B45">
              <w:rPr>
                <w:b/>
                <w:lang w:val="lt-LT"/>
              </w:rPr>
              <w:t>Konkretus tikslas</w:t>
            </w:r>
          </w:p>
        </w:tc>
        <w:tc>
          <w:tcPr>
            <w:tcW w:w="11722" w:type="dxa"/>
          </w:tcPr>
          <w:p w14:paraId="7E340B68" w14:textId="52ADC353" w:rsidR="00340567" w:rsidRPr="00562B45" w:rsidRDefault="00340567" w:rsidP="002B5251">
            <w:pPr>
              <w:spacing w:after="120"/>
              <w:rPr>
                <w:lang w:val="lt-LT"/>
              </w:rPr>
            </w:pPr>
            <w:r w:rsidRPr="00562B45">
              <w:rPr>
                <w:rFonts w:cstheme="minorHAnsi"/>
                <w:b/>
                <w:lang w:val="lt-LT"/>
              </w:rPr>
              <w:t xml:space="preserve">KT2 </w:t>
            </w:r>
            <w:r w:rsidRPr="00562B45">
              <w:rPr>
                <w:rStyle w:val="italic"/>
                <w:rFonts w:cs="Arial"/>
                <w:b/>
                <w:bCs/>
                <w:iCs/>
                <w:shd w:val="clear" w:color="auto" w:fill="FFFFFF"/>
                <w:lang w:val="lt-LT"/>
              </w:rPr>
              <w:t>Tarpvalstybinio koordinavimo ir bendradarbiavimo, įskaitant valstybių narių </w:t>
            </w:r>
            <w:r w:rsidRPr="00562B45">
              <w:rPr>
                <w:rFonts w:cs="Arial"/>
                <w:b/>
                <w:shd w:val="clear" w:color="auto" w:fill="FFFFFF"/>
                <w:lang w:val="lt-LT"/>
              </w:rPr>
              <w:t>teisėsaugos institucijų tarpusavio bei jų viduje ir su kitomis kompetentingomis institucijomis vykdomas  bendras operacijas, susijusias su </w:t>
            </w:r>
            <w:r w:rsidRPr="00562B45">
              <w:rPr>
                <w:rStyle w:val="italic"/>
                <w:rFonts w:cs="Arial"/>
                <w:b/>
                <w:bCs/>
                <w:iCs/>
                <w:shd w:val="clear" w:color="auto" w:fill="FFFFFF"/>
                <w:lang w:val="lt-LT"/>
              </w:rPr>
              <w:t>terorizmu ir </w:t>
            </w:r>
            <w:r w:rsidRPr="00562B45">
              <w:rPr>
                <w:rFonts w:cs="Arial"/>
                <w:b/>
                <w:shd w:val="clear" w:color="auto" w:fill="FFFFFF"/>
                <w:lang w:val="lt-LT"/>
              </w:rPr>
              <w:t xml:space="preserve">tarpvalstybinio pobūdžio sunkių formų ir organizuotu nusikalstamumu, gerinimas ir intensyvinimas  </w:t>
            </w:r>
          </w:p>
        </w:tc>
      </w:tr>
      <w:tr w:rsidR="00340567" w:rsidRPr="00562B45" w14:paraId="5916E340" w14:textId="77777777" w:rsidTr="004D4102">
        <w:tc>
          <w:tcPr>
            <w:tcW w:w="2376" w:type="dxa"/>
            <w:shd w:val="clear" w:color="auto" w:fill="D9D9D9" w:themeFill="background1" w:themeFillShade="D9"/>
          </w:tcPr>
          <w:p w14:paraId="67F3D8A5" w14:textId="29391C13" w:rsidR="00340567" w:rsidRPr="00562B45" w:rsidRDefault="00340567" w:rsidP="00854867">
            <w:pPr>
              <w:spacing w:after="120"/>
              <w:rPr>
                <w:b/>
                <w:lang w:val="lt-LT"/>
              </w:rPr>
            </w:pPr>
            <w:r w:rsidRPr="00562B45">
              <w:rPr>
                <w:b/>
                <w:lang w:val="lt-LT"/>
              </w:rPr>
              <w:t>Rodiklio numeris (ID)</w:t>
            </w:r>
          </w:p>
        </w:tc>
        <w:tc>
          <w:tcPr>
            <w:tcW w:w="11722" w:type="dxa"/>
            <w:shd w:val="clear" w:color="auto" w:fill="D9D9D9" w:themeFill="background1" w:themeFillShade="D9"/>
          </w:tcPr>
          <w:p w14:paraId="10CB0F4E" w14:textId="77777777" w:rsidR="00340567" w:rsidRPr="00562B45" w:rsidRDefault="00340567" w:rsidP="00854867">
            <w:pPr>
              <w:spacing w:after="120"/>
              <w:rPr>
                <w:lang w:val="lt-LT"/>
              </w:rPr>
            </w:pPr>
          </w:p>
        </w:tc>
      </w:tr>
      <w:tr w:rsidR="00340567" w:rsidRPr="00562B45" w14:paraId="5C5DEF52" w14:textId="77777777" w:rsidTr="004D4102">
        <w:tc>
          <w:tcPr>
            <w:tcW w:w="2376" w:type="dxa"/>
          </w:tcPr>
          <w:p w14:paraId="5E18E5C4" w14:textId="2FAC521F" w:rsidR="00340567" w:rsidRPr="00562B45" w:rsidRDefault="00340567" w:rsidP="00854867">
            <w:pPr>
              <w:spacing w:after="120"/>
              <w:rPr>
                <w:b/>
                <w:lang w:val="lt-LT"/>
              </w:rPr>
            </w:pPr>
            <w:r w:rsidRPr="00562B45">
              <w:rPr>
                <w:b/>
                <w:lang w:val="lt-LT"/>
              </w:rPr>
              <w:t>Rodiklio pavadinimas</w:t>
            </w:r>
          </w:p>
        </w:tc>
        <w:tc>
          <w:tcPr>
            <w:tcW w:w="11722" w:type="dxa"/>
          </w:tcPr>
          <w:p w14:paraId="7C337008" w14:textId="45BF34E1" w:rsidR="00340567" w:rsidRPr="00562B45" w:rsidRDefault="00F043A9" w:rsidP="00F043A9">
            <w:pPr>
              <w:spacing w:after="120"/>
              <w:rPr>
                <w:b/>
                <w:lang w:val="lt-LT"/>
              </w:rPr>
            </w:pPr>
            <w:r w:rsidRPr="00562B45">
              <w:rPr>
                <w:b/>
                <w:lang w:val="lt-LT"/>
              </w:rPr>
              <w:t xml:space="preserve">Administracinių vienetų, kurie sukūrė / pritaikė esamus bendradarbiavimo su kitomis valstybėmis narėmis / Sąjungos įstaigomis, organais arba agentūromis / trečiosiomis valstybėmis / tarptautinėmis organizacijomis mechanizmus / procedūras / priemones/ gaires, skaičius </w:t>
            </w:r>
          </w:p>
        </w:tc>
      </w:tr>
      <w:tr w:rsidR="00340567" w:rsidRPr="00562B45" w14:paraId="73A86FFA" w14:textId="77777777" w:rsidTr="004D4102">
        <w:tc>
          <w:tcPr>
            <w:tcW w:w="2376" w:type="dxa"/>
          </w:tcPr>
          <w:p w14:paraId="1AB305EB" w14:textId="59569314" w:rsidR="00340567" w:rsidRPr="00562B45" w:rsidRDefault="00340567" w:rsidP="00854867">
            <w:pPr>
              <w:spacing w:after="120"/>
              <w:rPr>
                <w:b/>
                <w:lang w:val="lt-LT"/>
              </w:rPr>
            </w:pPr>
            <w:r w:rsidRPr="00562B45">
              <w:rPr>
                <w:b/>
                <w:lang w:val="lt-LT"/>
              </w:rPr>
              <w:t>Rodiklio apibrėžimas</w:t>
            </w:r>
          </w:p>
        </w:tc>
        <w:tc>
          <w:tcPr>
            <w:tcW w:w="11722" w:type="dxa"/>
          </w:tcPr>
          <w:p w14:paraId="547C6CA4" w14:textId="613ACB1E" w:rsidR="00340567" w:rsidRPr="00562B45" w:rsidRDefault="00F043A9" w:rsidP="00854867">
            <w:pPr>
              <w:spacing w:after="120"/>
              <w:rPr>
                <w:lang w:val="lt-LT"/>
              </w:rPr>
            </w:pPr>
            <w:r w:rsidRPr="00562B45">
              <w:rPr>
                <w:lang w:val="lt-LT"/>
              </w:rPr>
              <w:t>Administrac</w:t>
            </w:r>
            <w:r w:rsidR="00D72328" w:rsidRPr="00562B45">
              <w:rPr>
                <w:lang w:val="lt-LT"/>
              </w:rPr>
              <w:t>inis vienetas reiškia valdžios institucijos</w:t>
            </w:r>
            <w:r w:rsidRPr="00562B45">
              <w:rPr>
                <w:lang w:val="lt-LT"/>
              </w:rPr>
              <w:t xml:space="preserve"> skyrių</w:t>
            </w:r>
            <w:r w:rsidR="00340567" w:rsidRPr="00562B45">
              <w:rPr>
                <w:lang w:val="lt-LT"/>
              </w:rPr>
              <w:t>.</w:t>
            </w:r>
          </w:p>
          <w:p w14:paraId="60F6B5C7" w14:textId="0B339233" w:rsidR="00340567" w:rsidRPr="00562B45" w:rsidRDefault="00340567" w:rsidP="00C94F63">
            <w:pPr>
              <w:rPr>
                <w:lang w:val="lt-LT"/>
              </w:rPr>
            </w:pPr>
          </w:p>
        </w:tc>
      </w:tr>
      <w:tr w:rsidR="00340567" w:rsidRPr="00562B45" w14:paraId="3613D4F8" w14:textId="77777777" w:rsidTr="004D4102">
        <w:tc>
          <w:tcPr>
            <w:tcW w:w="2376" w:type="dxa"/>
          </w:tcPr>
          <w:p w14:paraId="1FDCBE1C" w14:textId="3E60E682" w:rsidR="00340567" w:rsidRPr="00562B45" w:rsidRDefault="00340567" w:rsidP="00854867">
            <w:pPr>
              <w:spacing w:after="120"/>
              <w:rPr>
                <w:b/>
                <w:lang w:val="lt-LT"/>
              </w:rPr>
            </w:pPr>
          </w:p>
        </w:tc>
        <w:tc>
          <w:tcPr>
            <w:tcW w:w="11722" w:type="dxa"/>
          </w:tcPr>
          <w:p w14:paraId="72760E69" w14:textId="2677EAEF" w:rsidR="00340567" w:rsidRPr="00562B45" w:rsidRDefault="00340567" w:rsidP="00854867">
            <w:pPr>
              <w:spacing w:after="120"/>
              <w:rPr>
                <w:lang w:val="lt-LT"/>
              </w:rPr>
            </w:pPr>
          </w:p>
        </w:tc>
      </w:tr>
      <w:tr w:rsidR="00340567" w:rsidRPr="00562B45" w14:paraId="3C3CAA38" w14:textId="77777777" w:rsidTr="004D4102">
        <w:tc>
          <w:tcPr>
            <w:tcW w:w="2376" w:type="dxa"/>
          </w:tcPr>
          <w:p w14:paraId="31DE0DA1" w14:textId="28E32740" w:rsidR="00340567" w:rsidRPr="00562B45" w:rsidRDefault="00340567" w:rsidP="00326EBD">
            <w:pPr>
              <w:spacing w:after="120"/>
              <w:rPr>
                <w:b/>
                <w:lang w:val="lt-LT"/>
              </w:rPr>
            </w:pPr>
            <w:r w:rsidRPr="00562B45">
              <w:rPr>
                <w:b/>
                <w:lang w:val="lt-LT"/>
              </w:rPr>
              <w:t xml:space="preserve">Rodiklio vertinimo vienetas, </w:t>
            </w:r>
            <w:r w:rsidR="00326EBD" w:rsidRPr="00562B45">
              <w:rPr>
                <w:b/>
                <w:lang w:val="lt-LT"/>
              </w:rPr>
              <w:t>bazinė vertė</w:t>
            </w:r>
            <w:r w:rsidRPr="00562B45">
              <w:rPr>
                <w:b/>
                <w:lang w:val="lt-LT"/>
              </w:rPr>
              <w:t xml:space="preserve"> ir tikslas</w:t>
            </w:r>
          </w:p>
        </w:tc>
        <w:tc>
          <w:tcPr>
            <w:tcW w:w="11722" w:type="dxa"/>
          </w:tcPr>
          <w:p w14:paraId="2EBDA3AB" w14:textId="5EA08DB9" w:rsidR="00340567" w:rsidRPr="00562B45" w:rsidRDefault="00F043A9" w:rsidP="00F043A9">
            <w:pPr>
              <w:spacing w:after="120"/>
              <w:rPr>
                <w:lang w:val="lt-LT"/>
              </w:rPr>
            </w:pPr>
            <w:r w:rsidRPr="00562B45">
              <w:rPr>
                <w:lang w:val="lt-LT"/>
              </w:rPr>
              <w:t>Absoliutus administracinių vienetų skaičius</w:t>
            </w:r>
          </w:p>
        </w:tc>
      </w:tr>
      <w:tr w:rsidR="00340567" w:rsidRPr="00562B45" w14:paraId="278AAE3C" w14:textId="77777777" w:rsidTr="004D4102">
        <w:tc>
          <w:tcPr>
            <w:tcW w:w="2376" w:type="dxa"/>
          </w:tcPr>
          <w:p w14:paraId="7E5AEAAD" w14:textId="28BB4E3C" w:rsidR="00340567" w:rsidRPr="00562B45" w:rsidRDefault="00326EBD" w:rsidP="00854867">
            <w:pPr>
              <w:spacing w:after="120"/>
              <w:rPr>
                <w:b/>
                <w:lang w:val="lt-LT"/>
              </w:rPr>
            </w:pPr>
            <w:r w:rsidRPr="00562B45">
              <w:rPr>
                <w:b/>
                <w:lang w:val="lt-LT"/>
              </w:rPr>
              <w:t>Bazinė vertė</w:t>
            </w:r>
          </w:p>
        </w:tc>
        <w:tc>
          <w:tcPr>
            <w:tcW w:w="11722" w:type="dxa"/>
          </w:tcPr>
          <w:p w14:paraId="00E9E1DE" w14:textId="6BCCE26D" w:rsidR="00340567" w:rsidRPr="00562B45" w:rsidRDefault="00F043A9" w:rsidP="00F043A9">
            <w:pPr>
              <w:spacing w:after="120"/>
              <w:rPr>
                <w:lang w:val="lt-LT"/>
              </w:rPr>
            </w:pPr>
            <w:r w:rsidRPr="00562B45">
              <w:rPr>
                <w:lang w:val="lt-LT"/>
              </w:rPr>
              <w:t xml:space="preserve">Vidutinis vienetų, kurie sukūrė / pritaikė esamus bendradarbiavimo su kitomis valstybėmis narėmis / Sąjungos įstaigomis, organais arba agentūromis / trečiosiomis valstybėmis / tarptautinėmis organizacijomis mechanizmus / procedūras / priemones/ </w:t>
            </w:r>
            <w:r w:rsidRPr="00562B45">
              <w:rPr>
                <w:lang w:val="lt-LT"/>
              </w:rPr>
              <w:lastRenderedPageBreak/>
              <w:t xml:space="preserve">gaires per 2014–2020 m. vykdytus projektus, finansuotus VSF lėšomis (ar pagal nacionalines programas), skaičius </w:t>
            </w:r>
          </w:p>
        </w:tc>
      </w:tr>
      <w:tr w:rsidR="00340567" w:rsidRPr="00562B45" w14:paraId="4A48023F" w14:textId="77777777" w:rsidTr="004D4102">
        <w:tc>
          <w:tcPr>
            <w:tcW w:w="2376" w:type="dxa"/>
          </w:tcPr>
          <w:p w14:paraId="28DD2622" w14:textId="2138A5DD" w:rsidR="00340567" w:rsidRPr="00562B45" w:rsidRDefault="00603F4D" w:rsidP="00854867">
            <w:pPr>
              <w:spacing w:after="120"/>
              <w:rPr>
                <w:b/>
                <w:lang w:val="lt-LT"/>
              </w:rPr>
            </w:pPr>
            <w:r w:rsidRPr="00562B45">
              <w:rPr>
                <w:b/>
                <w:lang w:val="lt-LT"/>
              </w:rPr>
              <w:lastRenderedPageBreak/>
              <w:t>Tikslas 2029 m.</w:t>
            </w:r>
          </w:p>
        </w:tc>
        <w:tc>
          <w:tcPr>
            <w:tcW w:w="11722" w:type="dxa"/>
          </w:tcPr>
          <w:p w14:paraId="470C9F4C" w14:textId="53470800" w:rsidR="00340567" w:rsidRPr="00562B45" w:rsidRDefault="00C54FBC" w:rsidP="00854867">
            <w:pPr>
              <w:spacing w:after="120"/>
              <w:rPr>
                <w:lang w:val="lt-LT"/>
              </w:rPr>
            </w:pPr>
            <w:r w:rsidRPr="00562B45">
              <w:rPr>
                <w:lang w:val="lt-LT"/>
              </w:rPr>
              <w:t>Nustato valstybė narė</w:t>
            </w:r>
          </w:p>
        </w:tc>
      </w:tr>
      <w:tr w:rsidR="00340567" w:rsidRPr="00562B45" w14:paraId="56E98755" w14:textId="77777777" w:rsidTr="004D4102">
        <w:tc>
          <w:tcPr>
            <w:tcW w:w="2376" w:type="dxa"/>
          </w:tcPr>
          <w:p w14:paraId="6C3F2270" w14:textId="33C2EEF5" w:rsidR="00340567" w:rsidRPr="00562B45" w:rsidRDefault="00340567" w:rsidP="00854867">
            <w:pPr>
              <w:spacing w:after="120"/>
              <w:rPr>
                <w:b/>
                <w:lang w:val="lt-LT"/>
              </w:rPr>
            </w:pPr>
            <w:r w:rsidRPr="00562B45">
              <w:rPr>
                <w:b/>
                <w:lang w:val="lt-LT"/>
              </w:rPr>
              <w:t>Susijęs produkto rodiklis</w:t>
            </w:r>
          </w:p>
        </w:tc>
        <w:tc>
          <w:tcPr>
            <w:tcW w:w="11722" w:type="dxa"/>
          </w:tcPr>
          <w:p w14:paraId="4D191939" w14:textId="709B7050" w:rsidR="00340567" w:rsidRPr="00562B45" w:rsidRDefault="00C54FBC" w:rsidP="00F043A9">
            <w:pPr>
              <w:pStyle w:val="NumPar2"/>
              <w:numPr>
                <w:ilvl w:val="0"/>
                <w:numId w:val="0"/>
              </w:numPr>
              <w:spacing w:before="0" w:after="0"/>
              <w:ind w:left="850" w:hanging="850"/>
              <w:jc w:val="left"/>
              <w:rPr>
                <w:lang w:val="lt-LT"/>
              </w:rPr>
            </w:pPr>
            <w:r w:rsidRPr="00562B45">
              <w:rPr>
                <w:rFonts w:asciiTheme="minorHAnsi" w:hAnsiTheme="minorHAnsi" w:cstheme="minorHAnsi"/>
                <w:sz w:val="22"/>
                <w:lang w:val="lt-LT"/>
              </w:rPr>
              <w:t>Nėra</w:t>
            </w:r>
          </w:p>
        </w:tc>
      </w:tr>
      <w:tr w:rsidR="00C368ED" w:rsidRPr="00562B45" w14:paraId="008F2F68" w14:textId="77777777" w:rsidTr="004D4102">
        <w:tc>
          <w:tcPr>
            <w:tcW w:w="2376" w:type="dxa"/>
          </w:tcPr>
          <w:p w14:paraId="2CDDA3D1" w14:textId="2C820300" w:rsidR="00C368ED" w:rsidRPr="00562B45" w:rsidRDefault="0039305E" w:rsidP="00C368ED">
            <w:pPr>
              <w:spacing w:after="120"/>
              <w:rPr>
                <w:b/>
                <w:lang w:val="lt-LT"/>
              </w:rPr>
            </w:pPr>
            <w:r w:rsidRPr="00562B45">
              <w:rPr>
                <w:b/>
                <w:lang w:val="lt-LT"/>
              </w:rPr>
              <w:t>Pastabos</w:t>
            </w:r>
          </w:p>
        </w:tc>
        <w:tc>
          <w:tcPr>
            <w:tcW w:w="11722" w:type="dxa"/>
          </w:tcPr>
          <w:p w14:paraId="3B8D41E3" w14:textId="0B612505" w:rsidR="004D4102" w:rsidRPr="00562B45" w:rsidRDefault="00F043A9" w:rsidP="000556CC">
            <w:pPr>
              <w:spacing w:after="120"/>
              <w:rPr>
                <w:lang w:val="lt-LT"/>
              </w:rPr>
            </w:pPr>
            <w:r w:rsidRPr="00562B45">
              <w:rPr>
                <w:lang w:val="lt-LT"/>
              </w:rPr>
              <w:t>Valstybė narė pati nustato, kada nurodo ir teikia duomenis apie administracinį vienetą pagal šį rodiklį, užtikrindama, kad administracinis vienetas nurodomas tik vieną kartą, nežiūrint to, kiek mechanizmų, procedūrų ir pan. toks administracinis vienetas sukūrė per vieną projektą</w:t>
            </w:r>
            <w:r w:rsidR="00C368ED" w:rsidRPr="00562B45">
              <w:rPr>
                <w:lang w:val="lt-LT"/>
              </w:rPr>
              <w:t>.</w:t>
            </w:r>
          </w:p>
          <w:p w14:paraId="4DE26024" w14:textId="7B3070F9" w:rsidR="004D4102" w:rsidRPr="00562B45" w:rsidRDefault="00DF1AEF" w:rsidP="00DF1AEF">
            <w:pPr>
              <w:spacing w:after="120"/>
              <w:rPr>
                <w:lang w:val="lt-LT"/>
              </w:rPr>
            </w:pPr>
            <w:r w:rsidRPr="00562B45">
              <w:rPr>
                <w:rFonts w:cstheme="minorHAnsi"/>
                <w:lang w:val="lt-LT"/>
              </w:rPr>
              <w:t xml:space="preserve">Jeigu administracinis vienetas yra aukštesniu lygiu veikiančio didesnio administracinio vieneto, apie kurį taip pat teikiami duomenys,  dalis, duomenys turėtų būti teikiami apie aukštesnio lygio vienetą, o ne jo atskirus padalinius. </w:t>
            </w:r>
            <w:r w:rsidR="004D4102" w:rsidRPr="00562B45">
              <w:rPr>
                <w:rFonts w:cstheme="minorHAnsi"/>
                <w:lang w:val="lt-LT"/>
              </w:rPr>
              <w:t xml:space="preserve"> </w:t>
            </w:r>
          </w:p>
        </w:tc>
      </w:tr>
    </w:tbl>
    <w:p w14:paraId="6C3AC510" w14:textId="7A67140C" w:rsidR="00E57EF0" w:rsidRPr="00562B45" w:rsidRDefault="00E57EF0">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340567" w:rsidRPr="00562B45" w14:paraId="4117BC96" w14:textId="77777777" w:rsidTr="008756C9">
        <w:tc>
          <w:tcPr>
            <w:tcW w:w="2376" w:type="dxa"/>
          </w:tcPr>
          <w:p w14:paraId="5DAACD0E" w14:textId="42C7322A" w:rsidR="00340567" w:rsidRPr="00562B45" w:rsidRDefault="00340567" w:rsidP="00854867">
            <w:pPr>
              <w:spacing w:after="120"/>
              <w:rPr>
                <w:b/>
                <w:lang w:val="lt-LT"/>
              </w:rPr>
            </w:pPr>
            <w:r w:rsidRPr="00562B45">
              <w:rPr>
                <w:b/>
                <w:lang w:val="lt-LT"/>
              </w:rPr>
              <w:t>Konkretus tikslas</w:t>
            </w:r>
          </w:p>
        </w:tc>
        <w:tc>
          <w:tcPr>
            <w:tcW w:w="11722" w:type="dxa"/>
          </w:tcPr>
          <w:p w14:paraId="7C8979EF" w14:textId="14B0C54F" w:rsidR="00340567" w:rsidRPr="00562B45" w:rsidRDefault="00340567" w:rsidP="002B5251">
            <w:pPr>
              <w:spacing w:after="120"/>
              <w:rPr>
                <w:lang w:val="lt-LT"/>
              </w:rPr>
            </w:pPr>
            <w:r w:rsidRPr="00562B45">
              <w:rPr>
                <w:rFonts w:cstheme="minorHAnsi"/>
                <w:b/>
                <w:lang w:val="lt-LT"/>
              </w:rPr>
              <w:t xml:space="preserve">KT2 </w:t>
            </w:r>
            <w:r w:rsidRPr="00562B45">
              <w:rPr>
                <w:rStyle w:val="italic"/>
                <w:rFonts w:cs="Arial"/>
                <w:b/>
                <w:bCs/>
                <w:iCs/>
                <w:shd w:val="clear" w:color="auto" w:fill="FFFFFF"/>
                <w:lang w:val="lt-LT"/>
              </w:rPr>
              <w:t>Tarpvalstybinio koordinavimo ir bendradarbiavimo, įskaitant valstybių narių </w:t>
            </w:r>
            <w:r w:rsidRPr="00562B45">
              <w:rPr>
                <w:rFonts w:cs="Arial"/>
                <w:b/>
                <w:shd w:val="clear" w:color="auto" w:fill="FFFFFF"/>
                <w:lang w:val="lt-LT"/>
              </w:rPr>
              <w:t>teisėsaugos institucijų tarpusavio bei jų viduje ir su kitomis kompetentingomis institucijomis vykdomas  bendras operacijas, susijusias su </w:t>
            </w:r>
            <w:r w:rsidRPr="00562B45">
              <w:rPr>
                <w:rStyle w:val="italic"/>
                <w:rFonts w:cs="Arial"/>
                <w:b/>
                <w:bCs/>
                <w:iCs/>
                <w:shd w:val="clear" w:color="auto" w:fill="FFFFFF"/>
                <w:lang w:val="lt-LT"/>
              </w:rPr>
              <w:t>terorizmu ir </w:t>
            </w:r>
            <w:r w:rsidRPr="00562B45">
              <w:rPr>
                <w:rFonts w:cs="Arial"/>
                <w:b/>
                <w:shd w:val="clear" w:color="auto" w:fill="FFFFFF"/>
                <w:lang w:val="lt-LT"/>
              </w:rPr>
              <w:t xml:space="preserve">tarpvalstybinio pobūdžio sunkių formų ir organizuotu nusikalstamumu, gerinimas ir intensyvinimas  </w:t>
            </w:r>
          </w:p>
        </w:tc>
      </w:tr>
      <w:tr w:rsidR="00340567" w:rsidRPr="00562B45" w14:paraId="08D58215" w14:textId="77777777" w:rsidTr="008756C9">
        <w:tc>
          <w:tcPr>
            <w:tcW w:w="2376" w:type="dxa"/>
            <w:shd w:val="clear" w:color="auto" w:fill="D9D9D9" w:themeFill="background1" w:themeFillShade="D9"/>
          </w:tcPr>
          <w:p w14:paraId="46AA9C96" w14:textId="57F22C4A" w:rsidR="00340567" w:rsidRPr="00562B45" w:rsidRDefault="00340567" w:rsidP="00854867">
            <w:pPr>
              <w:spacing w:after="120"/>
              <w:rPr>
                <w:b/>
                <w:lang w:val="lt-LT"/>
              </w:rPr>
            </w:pPr>
            <w:r w:rsidRPr="00562B45">
              <w:rPr>
                <w:b/>
                <w:lang w:val="lt-LT"/>
              </w:rPr>
              <w:t>Rodiklio numeris (ID)</w:t>
            </w:r>
          </w:p>
        </w:tc>
        <w:tc>
          <w:tcPr>
            <w:tcW w:w="11722" w:type="dxa"/>
            <w:shd w:val="clear" w:color="auto" w:fill="D9D9D9" w:themeFill="background1" w:themeFillShade="D9"/>
          </w:tcPr>
          <w:p w14:paraId="1A45F505" w14:textId="77777777" w:rsidR="00340567" w:rsidRPr="00562B45" w:rsidRDefault="00340567" w:rsidP="00854867">
            <w:pPr>
              <w:spacing w:after="120"/>
              <w:rPr>
                <w:lang w:val="lt-LT"/>
              </w:rPr>
            </w:pPr>
          </w:p>
        </w:tc>
      </w:tr>
      <w:tr w:rsidR="00340567" w:rsidRPr="00562B45" w14:paraId="01DDBE61" w14:textId="77777777" w:rsidTr="008756C9">
        <w:tc>
          <w:tcPr>
            <w:tcW w:w="2376" w:type="dxa"/>
          </w:tcPr>
          <w:p w14:paraId="01EC1B20" w14:textId="2E2F0EF4" w:rsidR="00340567" w:rsidRPr="00562B45" w:rsidRDefault="00340567" w:rsidP="00854867">
            <w:pPr>
              <w:spacing w:after="120"/>
              <w:rPr>
                <w:b/>
                <w:lang w:val="lt-LT"/>
              </w:rPr>
            </w:pPr>
            <w:r w:rsidRPr="00562B45">
              <w:rPr>
                <w:b/>
                <w:lang w:val="lt-LT"/>
              </w:rPr>
              <w:t>Rodiklio pavadinimas</w:t>
            </w:r>
          </w:p>
        </w:tc>
        <w:tc>
          <w:tcPr>
            <w:tcW w:w="11722" w:type="dxa"/>
          </w:tcPr>
          <w:p w14:paraId="59D956A4" w14:textId="635F081E" w:rsidR="00340567" w:rsidRPr="00562B45" w:rsidRDefault="00F043A9" w:rsidP="00F043A9">
            <w:pPr>
              <w:spacing w:after="120"/>
              <w:rPr>
                <w:b/>
                <w:lang w:val="lt-LT"/>
              </w:rPr>
            </w:pPr>
            <w:r w:rsidRPr="00562B45">
              <w:rPr>
                <w:b/>
                <w:lang w:val="lt-LT"/>
              </w:rPr>
              <w:t>Darbuotojų, dalyvavusių tarpvalstybinėse operacijose, skaičius</w:t>
            </w:r>
          </w:p>
        </w:tc>
      </w:tr>
      <w:tr w:rsidR="00340567" w:rsidRPr="00562B45" w14:paraId="5B7A836D" w14:textId="77777777" w:rsidTr="008756C9">
        <w:tc>
          <w:tcPr>
            <w:tcW w:w="2376" w:type="dxa"/>
          </w:tcPr>
          <w:p w14:paraId="32DD4FD4" w14:textId="44C0643A" w:rsidR="00340567" w:rsidRPr="00562B45" w:rsidRDefault="00340567" w:rsidP="00854867">
            <w:pPr>
              <w:spacing w:after="120"/>
              <w:rPr>
                <w:b/>
                <w:lang w:val="lt-LT"/>
              </w:rPr>
            </w:pPr>
            <w:r w:rsidRPr="00562B45">
              <w:rPr>
                <w:b/>
                <w:lang w:val="lt-LT"/>
              </w:rPr>
              <w:t>Rodiklio apibrėžimas</w:t>
            </w:r>
          </w:p>
        </w:tc>
        <w:tc>
          <w:tcPr>
            <w:tcW w:w="11722" w:type="dxa"/>
          </w:tcPr>
          <w:p w14:paraId="2091A582" w14:textId="1252D47D" w:rsidR="00340567" w:rsidRPr="00562B45" w:rsidRDefault="00DF1AEF" w:rsidP="001B07B8">
            <w:pPr>
              <w:spacing w:after="120"/>
              <w:rPr>
                <w:lang w:val="lt-LT"/>
              </w:rPr>
            </w:pPr>
            <w:r w:rsidRPr="00562B45">
              <w:rPr>
                <w:lang w:val="lt-LT"/>
              </w:rPr>
              <w:t>Personalas reiškia teisėsaugos pareigūnus</w:t>
            </w:r>
            <w:r w:rsidR="00340567" w:rsidRPr="00562B45">
              <w:rPr>
                <w:lang w:val="lt-LT"/>
              </w:rPr>
              <w:t xml:space="preserve">. </w:t>
            </w:r>
          </w:p>
          <w:p w14:paraId="7461E159" w14:textId="220DD2EA" w:rsidR="00BA2BFD" w:rsidRPr="00562B45" w:rsidRDefault="00BA2BFD" w:rsidP="00BA2BFD">
            <w:pPr>
              <w:spacing w:after="120"/>
              <w:rPr>
                <w:rFonts w:cstheme="minorHAnsi"/>
                <w:bCs/>
                <w:lang w:val="lt-LT"/>
              </w:rPr>
            </w:pPr>
            <w:r w:rsidRPr="00562B45">
              <w:rPr>
                <w:rFonts w:cstheme="minorHAnsi"/>
                <w:bCs/>
                <w:lang w:val="lt-LT"/>
              </w:rPr>
              <w:t>Tarpvalstybinė operacija</w:t>
            </w:r>
            <w:r w:rsidR="00D72328" w:rsidRPr="00562B45">
              <w:rPr>
                <w:rFonts w:cstheme="minorHAnsi"/>
                <w:bCs/>
                <w:lang w:val="lt-LT"/>
              </w:rPr>
              <w:t xml:space="preserve">, kaip nurodyta Priumo sprendimuose, </w:t>
            </w:r>
            <w:r w:rsidRPr="00562B45">
              <w:rPr>
                <w:rFonts w:cstheme="minorHAnsi"/>
                <w:bCs/>
                <w:lang w:val="lt-LT"/>
              </w:rPr>
              <w:t xml:space="preserve"> reiškia operatyvinę veiklą, apimančią bendradarbiav</w:t>
            </w:r>
            <w:r w:rsidR="00D72328" w:rsidRPr="00562B45">
              <w:rPr>
                <w:rFonts w:cstheme="minorHAnsi"/>
                <w:bCs/>
                <w:lang w:val="lt-LT"/>
              </w:rPr>
              <w:t>imą tarp subjektų kitoje šalyje</w:t>
            </w:r>
            <w:r w:rsidRPr="00562B45">
              <w:rPr>
                <w:color w:val="000000" w:themeColor="text1"/>
                <w:lang w:val="lt-LT"/>
              </w:rPr>
              <w:t>. Tarpvalstybinės operacijos apima</w:t>
            </w:r>
            <w:r w:rsidRPr="00562B45">
              <w:rPr>
                <w:rFonts w:cstheme="minorHAnsi"/>
                <w:bCs/>
                <w:lang w:val="lt-LT"/>
              </w:rPr>
              <w:t>:</w:t>
            </w:r>
          </w:p>
          <w:p w14:paraId="6A0F1674"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Jungtinę tyrimų grupę</w:t>
            </w:r>
          </w:p>
          <w:p w14:paraId="5FDD5B8C"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ES politikos ciklo /</w:t>
            </w:r>
            <w:r w:rsidRPr="00562B45">
              <w:rPr>
                <w:rFonts w:ascii="Arial" w:hAnsi="Arial" w:cs="Arial"/>
                <w:b/>
                <w:bCs/>
                <w:i/>
                <w:iCs/>
                <w:color w:val="5F6368"/>
                <w:sz w:val="21"/>
                <w:szCs w:val="21"/>
                <w:shd w:val="clear" w:color="auto" w:fill="FFFFFF"/>
                <w:lang w:val="lt-LT"/>
              </w:rPr>
              <w:t xml:space="preserve"> </w:t>
            </w:r>
            <w:r w:rsidRPr="00562B45">
              <w:rPr>
                <w:rStyle w:val="Emfaz"/>
                <w:rFonts w:asciiTheme="minorHAnsi" w:hAnsiTheme="minorHAnsi" w:cs="Arial"/>
                <w:bCs/>
                <w:i w:val="0"/>
                <w:iCs w:val="0"/>
                <w:sz w:val="22"/>
                <w:szCs w:val="22"/>
                <w:shd w:val="clear" w:color="auto" w:fill="FFFFFF"/>
                <w:lang w:val="lt-LT"/>
              </w:rPr>
              <w:t>Europos</w:t>
            </w:r>
            <w:r w:rsidRPr="00562B45">
              <w:rPr>
                <w:rFonts w:asciiTheme="minorHAnsi" w:hAnsiTheme="minorHAnsi" w:cs="Arial"/>
                <w:sz w:val="22"/>
                <w:szCs w:val="22"/>
                <w:shd w:val="clear" w:color="auto" w:fill="FFFFFF"/>
                <w:lang w:val="lt-LT"/>
              </w:rPr>
              <w:t> tarpdisciplininės nusikalstamumo grėsmių </w:t>
            </w:r>
            <w:r w:rsidRPr="00562B45">
              <w:rPr>
                <w:rStyle w:val="Emfaz"/>
                <w:rFonts w:asciiTheme="minorHAnsi" w:hAnsiTheme="minorHAnsi" w:cs="Arial"/>
                <w:bCs/>
                <w:i w:val="0"/>
                <w:iCs w:val="0"/>
                <w:sz w:val="22"/>
                <w:szCs w:val="22"/>
                <w:shd w:val="clear" w:color="auto" w:fill="FFFFFF"/>
                <w:lang w:val="lt-LT"/>
              </w:rPr>
              <w:t>platformos (</w:t>
            </w:r>
            <w:r w:rsidRPr="00562B45">
              <w:rPr>
                <w:rFonts w:asciiTheme="minorHAnsi" w:hAnsiTheme="minorHAnsi" w:cstheme="minorHAnsi"/>
                <w:sz w:val="22"/>
                <w:szCs w:val="22"/>
                <w:lang w:val="lt-LT"/>
              </w:rPr>
              <w:t>EMPACT) operatyvinius veiksmus</w:t>
            </w:r>
          </w:p>
          <w:p w14:paraId="4A0DE9EB"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Bendras operacijas (pvz., bendras patruliavimas)</w:t>
            </w:r>
          </w:p>
          <w:p w14:paraId="12D3B0F8"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 xml:space="preserve">Tarpusavio pagalbą pagal </w:t>
            </w:r>
            <w:r w:rsidRPr="00562B45">
              <w:rPr>
                <w:rFonts w:asciiTheme="minorHAnsi" w:hAnsiTheme="minorHAnsi" w:cs="Arial"/>
                <w:sz w:val="22"/>
                <w:szCs w:val="22"/>
                <w:shd w:val="clear" w:color="auto" w:fill="FFFFFF"/>
                <w:lang w:val="lt-LT"/>
              </w:rPr>
              <w:t xml:space="preserve">Tarybos sprendimo 2008/615/TVR dėl tarpvalstybinio bendradarbiavimo gerinimo 18 str. </w:t>
            </w:r>
          </w:p>
          <w:p w14:paraId="5E38D057"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Valstybių vykdomą stebėseną</w:t>
            </w:r>
          </w:p>
          <w:p w14:paraId="449D86ED" w14:textId="77777777" w:rsidR="00BA2BFD" w:rsidRPr="00562B45" w:rsidRDefault="00BA2BFD" w:rsidP="00BA2BFD">
            <w:pPr>
              <w:pStyle w:val="Sraopastraipa"/>
              <w:numPr>
                <w:ilvl w:val="0"/>
                <w:numId w:val="2"/>
              </w:numPr>
              <w:rPr>
                <w:rFonts w:asciiTheme="minorHAnsi" w:hAnsiTheme="minorHAnsi" w:cstheme="minorHAnsi"/>
                <w:sz w:val="22"/>
                <w:szCs w:val="22"/>
                <w:lang w:val="lt-LT"/>
              </w:rPr>
            </w:pPr>
            <w:r w:rsidRPr="00562B45">
              <w:rPr>
                <w:rFonts w:asciiTheme="minorHAnsi" w:hAnsiTheme="minorHAnsi" w:cstheme="minorHAnsi"/>
                <w:sz w:val="22"/>
                <w:szCs w:val="22"/>
                <w:lang w:val="lt-LT"/>
              </w:rPr>
              <w:t>Specialiųjų intervencijos padalinių pagalbą  (Tarybos sprendimas 2008/617/TVR).</w:t>
            </w:r>
          </w:p>
          <w:p w14:paraId="64176BDC" w14:textId="77777777" w:rsidR="00340567" w:rsidRPr="00562B45" w:rsidRDefault="00340567" w:rsidP="001B07B8">
            <w:pPr>
              <w:rPr>
                <w:rFonts w:cstheme="minorHAnsi"/>
                <w:bCs/>
                <w:lang w:val="lt-LT"/>
              </w:rPr>
            </w:pPr>
          </w:p>
          <w:p w14:paraId="6F4C4185" w14:textId="056D8472" w:rsidR="00340567" w:rsidRPr="00562B45" w:rsidRDefault="00DF1AEF" w:rsidP="00DF1AEF">
            <w:pPr>
              <w:spacing w:after="120"/>
              <w:rPr>
                <w:rFonts w:cstheme="minorHAnsi"/>
                <w:lang w:val="lt-LT"/>
              </w:rPr>
            </w:pPr>
            <w:r w:rsidRPr="00562B45">
              <w:rPr>
                <w:rFonts w:cstheme="minorHAnsi"/>
                <w:bCs/>
                <w:lang w:val="lt-LT"/>
              </w:rPr>
              <w:t>Tarpvalstybinis reiškia bendradarbiavimą su kitos šalies subjektais</w:t>
            </w:r>
            <w:r w:rsidR="00340567" w:rsidRPr="00562B45" w:rsidDel="004D4102">
              <w:rPr>
                <w:rFonts w:cstheme="minorHAnsi"/>
                <w:bCs/>
                <w:lang w:val="lt-LT"/>
              </w:rPr>
              <w:t xml:space="preserve"> </w:t>
            </w:r>
          </w:p>
        </w:tc>
      </w:tr>
      <w:tr w:rsidR="00340567" w:rsidRPr="00562B45" w14:paraId="21457131" w14:textId="77777777" w:rsidTr="008756C9">
        <w:tc>
          <w:tcPr>
            <w:tcW w:w="2376" w:type="dxa"/>
          </w:tcPr>
          <w:p w14:paraId="0610CD09" w14:textId="0BD060BF" w:rsidR="00340567" w:rsidRPr="00562B45" w:rsidRDefault="00340567" w:rsidP="00854867">
            <w:pPr>
              <w:spacing w:after="120"/>
              <w:rPr>
                <w:b/>
                <w:lang w:val="lt-LT"/>
              </w:rPr>
            </w:pPr>
          </w:p>
        </w:tc>
        <w:tc>
          <w:tcPr>
            <w:tcW w:w="11722" w:type="dxa"/>
          </w:tcPr>
          <w:p w14:paraId="4D967CFA" w14:textId="541C3D34" w:rsidR="00340567" w:rsidRPr="00562B45" w:rsidRDefault="00340567" w:rsidP="00854867">
            <w:pPr>
              <w:spacing w:after="120"/>
              <w:rPr>
                <w:lang w:val="lt-LT"/>
              </w:rPr>
            </w:pPr>
          </w:p>
        </w:tc>
      </w:tr>
      <w:tr w:rsidR="00340567" w:rsidRPr="00562B45" w14:paraId="7FE4EA75" w14:textId="77777777" w:rsidTr="008756C9">
        <w:tc>
          <w:tcPr>
            <w:tcW w:w="2376" w:type="dxa"/>
          </w:tcPr>
          <w:p w14:paraId="00142DA3" w14:textId="698CA44C" w:rsidR="00340567" w:rsidRPr="00562B45" w:rsidRDefault="00340567" w:rsidP="00326EBD">
            <w:pPr>
              <w:spacing w:after="120"/>
              <w:rPr>
                <w:b/>
                <w:lang w:val="lt-LT"/>
              </w:rPr>
            </w:pPr>
            <w:r w:rsidRPr="00562B45">
              <w:rPr>
                <w:b/>
                <w:lang w:val="lt-LT"/>
              </w:rPr>
              <w:t xml:space="preserve">Rodiklio vertinimo vienetas, </w:t>
            </w:r>
            <w:r w:rsidR="00326EBD" w:rsidRPr="00562B45">
              <w:rPr>
                <w:b/>
                <w:lang w:val="lt-LT"/>
              </w:rPr>
              <w:t>bazinė vertė</w:t>
            </w:r>
            <w:r w:rsidRPr="00562B45">
              <w:rPr>
                <w:b/>
                <w:lang w:val="lt-LT"/>
              </w:rPr>
              <w:t xml:space="preserve"> ir tikslas</w:t>
            </w:r>
          </w:p>
        </w:tc>
        <w:tc>
          <w:tcPr>
            <w:tcW w:w="11722" w:type="dxa"/>
          </w:tcPr>
          <w:p w14:paraId="2127689C" w14:textId="227BAE53" w:rsidR="00340567" w:rsidRPr="00562B45" w:rsidRDefault="00340567" w:rsidP="00DF1AEF">
            <w:pPr>
              <w:spacing w:after="120"/>
              <w:rPr>
                <w:lang w:val="lt-LT"/>
              </w:rPr>
            </w:pPr>
            <w:r w:rsidRPr="00562B45">
              <w:rPr>
                <w:lang w:val="lt-LT"/>
              </w:rPr>
              <w:t>Absol</w:t>
            </w:r>
            <w:r w:rsidR="00DF1AEF" w:rsidRPr="00562B45">
              <w:rPr>
                <w:lang w:val="lt-LT"/>
              </w:rPr>
              <w:t>iutus tarpvalstybinėse operacijose dalyvaujančių teisėsaugos pareigūnų skaičius</w:t>
            </w:r>
          </w:p>
        </w:tc>
      </w:tr>
      <w:tr w:rsidR="00340567" w:rsidRPr="00562B45" w14:paraId="38F7370B" w14:textId="77777777" w:rsidTr="008756C9">
        <w:tc>
          <w:tcPr>
            <w:tcW w:w="2376" w:type="dxa"/>
          </w:tcPr>
          <w:p w14:paraId="0C03846A" w14:textId="4D59B2D0" w:rsidR="00340567" w:rsidRPr="00562B45" w:rsidRDefault="00326EBD" w:rsidP="00854867">
            <w:pPr>
              <w:spacing w:after="120"/>
              <w:rPr>
                <w:b/>
                <w:lang w:val="lt-LT"/>
              </w:rPr>
            </w:pPr>
            <w:r w:rsidRPr="00562B45">
              <w:rPr>
                <w:b/>
                <w:lang w:val="lt-LT"/>
              </w:rPr>
              <w:t>Bazinė vertė</w:t>
            </w:r>
          </w:p>
        </w:tc>
        <w:tc>
          <w:tcPr>
            <w:tcW w:w="11722" w:type="dxa"/>
          </w:tcPr>
          <w:p w14:paraId="7DFB9E5C" w14:textId="68FC3486" w:rsidR="00340567" w:rsidRPr="00562B45" w:rsidRDefault="00DF1AEF" w:rsidP="00D72328">
            <w:pPr>
              <w:spacing w:after="120"/>
              <w:rPr>
                <w:lang w:val="lt-LT"/>
              </w:rPr>
            </w:pPr>
            <w:r w:rsidRPr="00562B45">
              <w:rPr>
                <w:lang w:val="lt-LT"/>
              </w:rPr>
              <w:t>Vidutinis tarpvalstybinėse operacijose, finansuot</w:t>
            </w:r>
            <w:r w:rsidR="00D72328" w:rsidRPr="00562B45">
              <w:rPr>
                <w:lang w:val="lt-LT"/>
              </w:rPr>
              <w:t>ose</w:t>
            </w:r>
            <w:r w:rsidRPr="00562B45">
              <w:rPr>
                <w:lang w:val="lt-LT"/>
              </w:rPr>
              <w:t xml:space="preserve"> 2014-2020 m. VSF programos lėšomis (ar pagal nacionalines programas),  dalyvavusių valstybės narės </w:t>
            </w:r>
            <w:r w:rsidR="00D72328" w:rsidRPr="00562B45">
              <w:rPr>
                <w:lang w:val="lt-LT"/>
              </w:rPr>
              <w:t>darbuotojų</w:t>
            </w:r>
            <w:r w:rsidRPr="00562B45">
              <w:rPr>
                <w:lang w:val="lt-LT"/>
              </w:rPr>
              <w:t xml:space="preserve"> skaičius</w:t>
            </w:r>
            <w:r w:rsidR="00340567" w:rsidRPr="00562B45">
              <w:rPr>
                <w:lang w:val="lt-LT"/>
              </w:rPr>
              <w:t>.</w:t>
            </w:r>
          </w:p>
        </w:tc>
      </w:tr>
      <w:tr w:rsidR="00340567" w:rsidRPr="00562B45" w14:paraId="0139E433" w14:textId="77777777" w:rsidTr="008756C9">
        <w:tc>
          <w:tcPr>
            <w:tcW w:w="2376" w:type="dxa"/>
          </w:tcPr>
          <w:p w14:paraId="711D39FF" w14:textId="4EE80D6B" w:rsidR="00340567" w:rsidRPr="00562B45" w:rsidRDefault="00603F4D" w:rsidP="00854867">
            <w:pPr>
              <w:spacing w:after="120"/>
              <w:rPr>
                <w:b/>
                <w:lang w:val="lt-LT"/>
              </w:rPr>
            </w:pPr>
            <w:r w:rsidRPr="00562B45">
              <w:rPr>
                <w:b/>
                <w:lang w:val="lt-LT"/>
              </w:rPr>
              <w:t>Tikslas 2029 m.</w:t>
            </w:r>
          </w:p>
        </w:tc>
        <w:tc>
          <w:tcPr>
            <w:tcW w:w="11722" w:type="dxa"/>
          </w:tcPr>
          <w:p w14:paraId="0946EE8A" w14:textId="4E3F391B" w:rsidR="00340567" w:rsidRPr="00562B45" w:rsidRDefault="00C54FBC" w:rsidP="00854867">
            <w:pPr>
              <w:spacing w:after="120"/>
              <w:rPr>
                <w:lang w:val="lt-LT"/>
              </w:rPr>
            </w:pPr>
            <w:r w:rsidRPr="00562B45">
              <w:rPr>
                <w:lang w:val="lt-LT"/>
              </w:rPr>
              <w:t>Nustato valstybė narė</w:t>
            </w:r>
          </w:p>
        </w:tc>
      </w:tr>
      <w:tr w:rsidR="00340567" w:rsidRPr="00562B45" w14:paraId="6670D29B" w14:textId="77777777" w:rsidTr="008756C9">
        <w:tc>
          <w:tcPr>
            <w:tcW w:w="2376" w:type="dxa"/>
          </w:tcPr>
          <w:p w14:paraId="2313AB29" w14:textId="4F7BD936" w:rsidR="00340567" w:rsidRPr="00562B45" w:rsidRDefault="00340567" w:rsidP="00854867">
            <w:pPr>
              <w:spacing w:after="120"/>
              <w:rPr>
                <w:b/>
                <w:lang w:val="lt-LT"/>
              </w:rPr>
            </w:pPr>
            <w:r w:rsidRPr="00562B45">
              <w:rPr>
                <w:b/>
                <w:lang w:val="lt-LT"/>
              </w:rPr>
              <w:t>Susijęs produkto rodiklis</w:t>
            </w:r>
          </w:p>
        </w:tc>
        <w:tc>
          <w:tcPr>
            <w:tcW w:w="11722" w:type="dxa"/>
          </w:tcPr>
          <w:p w14:paraId="0FDEE49C" w14:textId="77777777" w:rsidR="007D0858" w:rsidRPr="00562B45" w:rsidRDefault="007D0858" w:rsidP="007D0858">
            <w:pPr>
              <w:rPr>
                <w:lang w:val="lt-LT"/>
              </w:rPr>
            </w:pPr>
            <w:r w:rsidRPr="00562B45">
              <w:rPr>
                <w:lang w:val="lt-LT"/>
              </w:rPr>
              <w:t xml:space="preserve">Tarpvalstybinių operacijų skaičius </w:t>
            </w:r>
          </w:p>
          <w:p w14:paraId="74F4EB84" w14:textId="77777777" w:rsidR="007D0858" w:rsidRPr="00562B45" w:rsidRDefault="007D0858" w:rsidP="007D0858">
            <w:pPr>
              <w:autoSpaceDE w:val="0"/>
              <w:autoSpaceDN w:val="0"/>
              <w:rPr>
                <w:rFonts w:cstheme="minorHAnsi"/>
                <w:lang w:val="lt-LT"/>
              </w:rPr>
            </w:pPr>
            <w:r w:rsidRPr="00562B45">
              <w:rPr>
                <w:rFonts w:cstheme="minorHAnsi"/>
                <w:bCs/>
                <w:lang w:val="lt-LT"/>
              </w:rPr>
              <w:t>Jungtinių tyrimų grupių skaičius  </w:t>
            </w:r>
            <w:r w:rsidRPr="00562B45">
              <w:rPr>
                <w:rFonts w:cstheme="minorHAnsi"/>
                <w:color w:val="000000"/>
                <w:lang w:val="lt-LT"/>
              </w:rPr>
              <w:t xml:space="preserve"> </w:t>
            </w:r>
          </w:p>
          <w:p w14:paraId="72FC25A7" w14:textId="77777777" w:rsidR="007D0858" w:rsidRPr="00562B45" w:rsidRDefault="007D0858" w:rsidP="007D0858">
            <w:pPr>
              <w:autoSpaceDE w:val="0"/>
              <w:autoSpaceDN w:val="0"/>
              <w:rPr>
                <w:rFonts w:cstheme="minorHAnsi"/>
                <w:lang w:val="lt-LT"/>
              </w:rPr>
            </w:pPr>
            <w:r w:rsidRPr="00562B45">
              <w:rPr>
                <w:rFonts w:cstheme="minorHAnsi"/>
                <w:bCs/>
                <w:lang w:val="lt-LT"/>
              </w:rPr>
              <w:t>ES politikos ciklo / EMPACT operatyvinių veiksmų skaičius</w:t>
            </w:r>
          </w:p>
          <w:p w14:paraId="449A16FD" w14:textId="63AD2279" w:rsidR="00340567" w:rsidRPr="00562B45" w:rsidRDefault="00340567" w:rsidP="00AF6A52">
            <w:pPr>
              <w:rPr>
                <w:lang w:val="lt-LT"/>
              </w:rPr>
            </w:pPr>
          </w:p>
        </w:tc>
      </w:tr>
      <w:tr w:rsidR="00E57EF0" w:rsidRPr="00562B45" w14:paraId="0DA5A666" w14:textId="77777777" w:rsidTr="008756C9">
        <w:tc>
          <w:tcPr>
            <w:tcW w:w="2376" w:type="dxa"/>
          </w:tcPr>
          <w:p w14:paraId="25C14DDB" w14:textId="02A9B629" w:rsidR="00E57EF0" w:rsidRPr="00562B45" w:rsidRDefault="0039305E" w:rsidP="00854867">
            <w:pPr>
              <w:spacing w:after="120"/>
              <w:rPr>
                <w:b/>
                <w:lang w:val="lt-LT"/>
              </w:rPr>
            </w:pPr>
            <w:r w:rsidRPr="00562B45">
              <w:rPr>
                <w:b/>
                <w:lang w:val="lt-LT"/>
              </w:rPr>
              <w:t>Pastabos</w:t>
            </w:r>
          </w:p>
        </w:tc>
        <w:tc>
          <w:tcPr>
            <w:tcW w:w="11722" w:type="dxa"/>
          </w:tcPr>
          <w:p w14:paraId="03D496B1" w14:textId="3AECC6AE" w:rsidR="00E57EF0" w:rsidRPr="00562B45" w:rsidRDefault="00DF1AEF" w:rsidP="00D72328">
            <w:pPr>
              <w:spacing w:after="120"/>
              <w:rPr>
                <w:lang w:val="lt-LT"/>
              </w:rPr>
            </w:pPr>
            <w:r w:rsidRPr="00562B45">
              <w:rPr>
                <w:lang w:val="lt-LT"/>
              </w:rPr>
              <w:t xml:space="preserve">Kai darbuotojas įsitraukia į tarpvalstybinę operaciją, duomenys apie jį gali būti teikiami pagal šį rodiklį. Asmeniui pasitraukus iš operacijos ir vėl grįžus į tą pačią operaciją, apie jį </w:t>
            </w:r>
            <w:r w:rsidR="00D72328" w:rsidRPr="00562B45">
              <w:rPr>
                <w:lang w:val="lt-LT"/>
              </w:rPr>
              <w:t xml:space="preserve">duomenys turėtų būti teikiami </w:t>
            </w:r>
            <w:r w:rsidRPr="00562B45">
              <w:rPr>
                <w:lang w:val="lt-LT"/>
              </w:rPr>
              <w:t xml:space="preserve">tik vieną kartą. </w:t>
            </w:r>
          </w:p>
        </w:tc>
      </w:tr>
    </w:tbl>
    <w:p w14:paraId="5F79150E" w14:textId="1CBAC4E7" w:rsidR="00E57EF0" w:rsidRPr="00562B45" w:rsidRDefault="00E57EF0">
      <w:pPr>
        <w:rPr>
          <w:rFonts w:cstheme="minorHAnsi"/>
          <w:lang w:val="lt-LT"/>
        </w:rPr>
      </w:pPr>
    </w:p>
    <w:tbl>
      <w:tblPr>
        <w:tblStyle w:val="Lentelstinklelis"/>
        <w:tblW w:w="0" w:type="auto"/>
        <w:tblLook w:val="04A0" w:firstRow="1" w:lastRow="0" w:firstColumn="1" w:lastColumn="0" w:noHBand="0" w:noVBand="1"/>
      </w:tblPr>
      <w:tblGrid>
        <w:gridCol w:w="2364"/>
        <w:gridCol w:w="11584"/>
      </w:tblGrid>
      <w:tr w:rsidR="00340567" w:rsidRPr="00562B45" w14:paraId="51D98EF2" w14:textId="77777777" w:rsidTr="00872D74">
        <w:tc>
          <w:tcPr>
            <w:tcW w:w="2364" w:type="dxa"/>
          </w:tcPr>
          <w:p w14:paraId="5A8B4AEE" w14:textId="07FBCC32" w:rsidR="00340567" w:rsidRPr="00562B45" w:rsidRDefault="00340567" w:rsidP="00854867">
            <w:pPr>
              <w:spacing w:after="120"/>
              <w:rPr>
                <w:b/>
                <w:lang w:val="lt-LT"/>
              </w:rPr>
            </w:pPr>
            <w:r w:rsidRPr="00562B45">
              <w:rPr>
                <w:b/>
                <w:lang w:val="lt-LT"/>
              </w:rPr>
              <w:t>Konkretus tikslas</w:t>
            </w:r>
          </w:p>
        </w:tc>
        <w:tc>
          <w:tcPr>
            <w:tcW w:w="11584" w:type="dxa"/>
          </w:tcPr>
          <w:p w14:paraId="2CC6633B" w14:textId="504C9006" w:rsidR="00340567" w:rsidRPr="00562B45" w:rsidRDefault="00340567" w:rsidP="002B5251">
            <w:pPr>
              <w:spacing w:after="120"/>
              <w:rPr>
                <w:lang w:val="lt-LT"/>
              </w:rPr>
            </w:pPr>
            <w:r w:rsidRPr="00562B45">
              <w:rPr>
                <w:rFonts w:cstheme="minorHAnsi"/>
                <w:b/>
                <w:lang w:val="lt-LT"/>
              </w:rPr>
              <w:t xml:space="preserve">KT2 </w:t>
            </w:r>
            <w:r w:rsidRPr="00562B45">
              <w:rPr>
                <w:rStyle w:val="italic"/>
                <w:rFonts w:cs="Arial"/>
                <w:b/>
                <w:bCs/>
                <w:iCs/>
                <w:shd w:val="clear" w:color="auto" w:fill="FFFFFF"/>
                <w:lang w:val="lt-LT"/>
              </w:rPr>
              <w:t>Tarpvalstybinio koordinavimo ir bendradarbiavimo, įskaitant valstybių narių </w:t>
            </w:r>
            <w:r w:rsidRPr="00562B45">
              <w:rPr>
                <w:rFonts w:cs="Arial"/>
                <w:b/>
                <w:shd w:val="clear" w:color="auto" w:fill="FFFFFF"/>
                <w:lang w:val="lt-LT"/>
              </w:rPr>
              <w:t>teisėsaugos institucijų tarpusavio bei jų viduje ir su kitomis kompetentingomis institucijomis vykdomas  bendras operacijas, susijusias su </w:t>
            </w:r>
            <w:r w:rsidRPr="00562B45">
              <w:rPr>
                <w:rStyle w:val="italic"/>
                <w:rFonts w:cs="Arial"/>
                <w:b/>
                <w:bCs/>
                <w:iCs/>
                <w:shd w:val="clear" w:color="auto" w:fill="FFFFFF"/>
                <w:lang w:val="lt-LT"/>
              </w:rPr>
              <w:t>terorizmu ir </w:t>
            </w:r>
            <w:r w:rsidRPr="00562B45">
              <w:rPr>
                <w:rFonts w:cs="Arial"/>
                <w:b/>
                <w:shd w:val="clear" w:color="auto" w:fill="FFFFFF"/>
                <w:lang w:val="lt-LT"/>
              </w:rPr>
              <w:t xml:space="preserve">tarpvalstybinio pobūdžio sunkių formų ir organizuotu nusikalstamumu, gerinimas ir intensyvinimas  </w:t>
            </w:r>
          </w:p>
        </w:tc>
      </w:tr>
      <w:tr w:rsidR="00340567" w:rsidRPr="00562B45" w14:paraId="19D4506F" w14:textId="77777777" w:rsidTr="00872D74">
        <w:tc>
          <w:tcPr>
            <w:tcW w:w="2364" w:type="dxa"/>
            <w:shd w:val="clear" w:color="auto" w:fill="D9D9D9" w:themeFill="background1" w:themeFillShade="D9"/>
          </w:tcPr>
          <w:p w14:paraId="224DC2D1" w14:textId="7C553AFF" w:rsidR="00340567" w:rsidRPr="00562B45" w:rsidRDefault="00340567" w:rsidP="00854867">
            <w:pPr>
              <w:spacing w:after="120"/>
              <w:rPr>
                <w:b/>
                <w:lang w:val="lt-LT"/>
              </w:rPr>
            </w:pPr>
            <w:r w:rsidRPr="00562B45">
              <w:rPr>
                <w:b/>
                <w:lang w:val="lt-LT"/>
              </w:rPr>
              <w:t>Rodiklio numeris (ID)</w:t>
            </w:r>
          </w:p>
        </w:tc>
        <w:tc>
          <w:tcPr>
            <w:tcW w:w="11584" w:type="dxa"/>
            <w:shd w:val="clear" w:color="auto" w:fill="D9D9D9" w:themeFill="background1" w:themeFillShade="D9"/>
          </w:tcPr>
          <w:p w14:paraId="1C378ACB" w14:textId="77777777" w:rsidR="00340567" w:rsidRPr="00562B45" w:rsidRDefault="00340567" w:rsidP="00854867">
            <w:pPr>
              <w:spacing w:after="120"/>
              <w:rPr>
                <w:lang w:val="lt-LT"/>
              </w:rPr>
            </w:pPr>
          </w:p>
        </w:tc>
      </w:tr>
      <w:tr w:rsidR="00340567" w:rsidRPr="00562B45" w14:paraId="35C5A2E1" w14:textId="77777777" w:rsidTr="00872D74">
        <w:tc>
          <w:tcPr>
            <w:tcW w:w="2364" w:type="dxa"/>
          </w:tcPr>
          <w:p w14:paraId="011E7F21" w14:textId="680F4BD9" w:rsidR="00340567" w:rsidRPr="00562B45" w:rsidRDefault="00340567" w:rsidP="00854867">
            <w:pPr>
              <w:spacing w:after="120"/>
              <w:rPr>
                <w:b/>
                <w:lang w:val="lt-LT"/>
              </w:rPr>
            </w:pPr>
            <w:r w:rsidRPr="00562B45">
              <w:rPr>
                <w:b/>
                <w:lang w:val="lt-LT"/>
              </w:rPr>
              <w:t>Rodiklio pavadinimas</w:t>
            </w:r>
          </w:p>
        </w:tc>
        <w:tc>
          <w:tcPr>
            <w:tcW w:w="11584" w:type="dxa"/>
          </w:tcPr>
          <w:p w14:paraId="09FFCF70" w14:textId="5B82E5CD" w:rsidR="00340567" w:rsidRPr="00562B45" w:rsidRDefault="00F043A9" w:rsidP="00F043A9">
            <w:pPr>
              <w:spacing w:after="120"/>
              <w:rPr>
                <w:b/>
                <w:lang w:val="lt-LT"/>
              </w:rPr>
            </w:pPr>
            <w:r w:rsidRPr="00562B45">
              <w:rPr>
                <w:b/>
                <w:lang w:val="lt-LT"/>
              </w:rPr>
              <w:t>Atlikus Šengeno vertinimą pateiktų rekomendacijų,  į kurias atsižvelgta, skaičius</w:t>
            </w:r>
          </w:p>
        </w:tc>
      </w:tr>
      <w:tr w:rsidR="00340567" w:rsidRPr="00562B45" w14:paraId="2DD42473" w14:textId="77777777" w:rsidTr="00872D74">
        <w:tc>
          <w:tcPr>
            <w:tcW w:w="2364" w:type="dxa"/>
          </w:tcPr>
          <w:p w14:paraId="7A0650A3" w14:textId="2BB70CFC" w:rsidR="00340567" w:rsidRPr="00562B45" w:rsidRDefault="00340567" w:rsidP="00854867">
            <w:pPr>
              <w:spacing w:after="120"/>
              <w:rPr>
                <w:b/>
                <w:lang w:val="lt-LT"/>
              </w:rPr>
            </w:pPr>
            <w:r w:rsidRPr="00562B45">
              <w:rPr>
                <w:b/>
                <w:lang w:val="lt-LT"/>
              </w:rPr>
              <w:t>Rodiklio apibrėžimas</w:t>
            </w:r>
          </w:p>
        </w:tc>
        <w:tc>
          <w:tcPr>
            <w:tcW w:w="11584" w:type="dxa"/>
          </w:tcPr>
          <w:p w14:paraId="662802FC" w14:textId="288EDAE7" w:rsidR="00340567" w:rsidRPr="00562B45" w:rsidRDefault="00F956C9" w:rsidP="008511FF">
            <w:pPr>
              <w:spacing w:after="120"/>
              <w:rPr>
                <w:lang w:val="lt-LT"/>
              </w:rPr>
            </w:pPr>
            <w:r w:rsidRPr="00562B45">
              <w:rPr>
                <w:lang w:val="lt-LT"/>
              </w:rPr>
              <w:t xml:space="preserve">Rekomendacija atsižvelgiant į Šengeno vertinimo rezultatus reiškia valstybei narei ar  Šengeno asocijuotajai valstybei pateiktą rekomendaciją policijos bendradarbiavimo srityje, vadovaujantis Tarybos reglamento </w:t>
            </w:r>
            <w:r w:rsidR="00340567" w:rsidRPr="00562B45">
              <w:rPr>
                <w:lang w:val="lt-LT"/>
              </w:rPr>
              <w:t>N</w:t>
            </w:r>
            <w:r w:rsidRPr="00562B45">
              <w:rPr>
                <w:lang w:val="lt-LT"/>
              </w:rPr>
              <w:t>r</w:t>
            </w:r>
            <w:r w:rsidR="00D72328" w:rsidRPr="00562B45">
              <w:rPr>
                <w:lang w:val="lt-LT"/>
              </w:rPr>
              <w:t>.</w:t>
            </w:r>
            <w:r w:rsidR="00340567" w:rsidRPr="00562B45">
              <w:rPr>
                <w:lang w:val="lt-LT"/>
              </w:rPr>
              <w:t xml:space="preserve"> 1053/2013</w:t>
            </w:r>
            <w:r w:rsidRPr="00562B45">
              <w:rPr>
                <w:lang w:val="lt-LT"/>
              </w:rPr>
              <w:t xml:space="preserve">, </w:t>
            </w:r>
            <w:r w:rsidRPr="00562B45">
              <w:rPr>
                <w:rFonts w:cs="Segoe UI"/>
                <w:shd w:val="clear" w:color="auto" w:fill="FFFFFF"/>
                <w:lang w:val="lt-LT"/>
              </w:rPr>
              <w:t xml:space="preserve">kuriuo sukuriamas tikrinimo, kaip taikoma Šengeno acquis , vertinimo ir stebėsenos mechanizmas, </w:t>
            </w:r>
            <w:r w:rsidR="00340567" w:rsidRPr="00562B45">
              <w:rPr>
                <w:lang w:val="lt-LT"/>
              </w:rPr>
              <w:t xml:space="preserve"> </w:t>
            </w:r>
            <w:r w:rsidRPr="00562B45">
              <w:rPr>
                <w:lang w:val="lt-LT"/>
              </w:rPr>
              <w:t>15 straipsnio nuostatomis</w:t>
            </w:r>
            <w:r w:rsidR="00340567" w:rsidRPr="00562B45">
              <w:rPr>
                <w:lang w:val="lt-LT"/>
              </w:rPr>
              <w:t xml:space="preserve">. </w:t>
            </w:r>
          </w:p>
          <w:p w14:paraId="5F507CE4" w14:textId="63677903" w:rsidR="00340567" w:rsidRPr="00562B45" w:rsidRDefault="00F956C9" w:rsidP="00C833E5">
            <w:pPr>
              <w:spacing w:after="120"/>
              <w:rPr>
                <w:lang w:val="lt-LT"/>
              </w:rPr>
            </w:pPr>
            <w:r w:rsidRPr="00562B45">
              <w:rPr>
                <w:lang w:val="lt-LT"/>
              </w:rPr>
              <w:t xml:space="preserve">Aptariant šį rodiklį, omenyje turimos tik policijos bendradarbiavimo srities rekomendacijos su finansinėmis </w:t>
            </w:r>
            <w:r w:rsidR="00C833E5" w:rsidRPr="00562B45">
              <w:rPr>
                <w:lang w:val="lt-LT"/>
              </w:rPr>
              <w:t>pasekmėmis, patenkančiomis į VSF taikymo sritį</w:t>
            </w:r>
          </w:p>
        </w:tc>
      </w:tr>
      <w:tr w:rsidR="00340567" w:rsidRPr="00562B45" w14:paraId="4D50C1B9" w14:textId="77777777" w:rsidTr="00872D74">
        <w:tc>
          <w:tcPr>
            <w:tcW w:w="2364" w:type="dxa"/>
          </w:tcPr>
          <w:p w14:paraId="25E8D0B8" w14:textId="2879DBDE" w:rsidR="00340567" w:rsidRPr="00562B45" w:rsidRDefault="00340567" w:rsidP="00854867">
            <w:pPr>
              <w:spacing w:after="120"/>
              <w:rPr>
                <w:b/>
                <w:lang w:val="lt-LT"/>
              </w:rPr>
            </w:pPr>
          </w:p>
        </w:tc>
        <w:tc>
          <w:tcPr>
            <w:tcW w:w="11584" w:type="dxa"/>
          </w:tcPr>
          <w:p w14:paraId="6F9BF69C" w14:textId="783700B6" w:rsidR="00340567" w:rsidRPr="00562B45" w:rsidRDefault="00340567" w:rsidP="00C833E5">
            <w:pPr>
              <w:spacing w:after="120"/>
              <w:rPr>
                <w:lang w:val="lt-LT"/>
              </w:rPr>
            </w:pPr>
            <w:r w:rsidRPr="00562B45">
              <w:rPr>
                <w:lang w:val="lt-LT"/>
              </w:rPr>
              <w:t>Absol</w:t>
            </w:r>
            <w:r w:rsidR="00C833E5" w:rsidRPr="00562B45">
              <w:rPr>
                <w:lang w:val="lt-LT"/>
              </w:rPr>
              <w:t>iutus rekomendacijų policijo</w:t>
            </w:r>
            <w:r w:rsidR="00381B84" w:rsidRPr="00562B45">
              <w:rPr>
                <w:lang w:val="lt-LT"/>
              </w:rPr>
              <w:t>s bendradarbiavimo srityje su</w:t>
            </w:r>
            <w:r w:rsidR="00C833E5" w:rsidRPr="00562B45">
              <w:rPr>
                <w:lang w:val="lt-LT"/>
              </w:rPr>
              <w:t xml:space="preserve"> finansinėmis pasekmėmis, patenkančiomis į VSF taikymo sritį, skaičius </w:t>
            </w:r>
          </w:p>
        </w:tc>
      </w:tr>
      <w:tr w:rsidR="00340567" w:rsidRPr="00562B45" w14:paraId="2C1A4793" w14:textId="77777777" w:rsidTr="00872D74">
        <w:tc>
          <w:tcPr>
            <w:tcW w:w="2364" w:type="dxa"/>
          </w:tcPr>
          <w:p w14:paraId="2E24A435" w14:textId="60ABCDFE" w:rsidR="00340567" w:rsidRPr="00562B45" w:rsidRDefault="00340567" w:rsidP="00326EBD">
            <w:pPr>
              <w:spacing w:after="120"/>
              <w:rPr>
                <w:b/>
                <w:lang w:val="lt-LT"/>
              </w:rPr>
            </w:pPr>
            <w:r w:rsidRPr="00562B45">
              <w:rPr>
                <w:b/>
                <w:lang w:val="lt-LT"/>
              </w:rPr>
              <w:lastRenderedPageBreak/>
              <w:t xml:space="preserve">Rodiklio vertinimo vienetas, </w:t>
            </w:r>
            <w:r w:rsidR="00326EBD" w:rsidRPr="00562B45">
              <w:rPr>
                <w:b/>
                <w:lang w:val="lt-LT"/>
              </w:rPr>
              <w:t>bazinė vertė</w:t>
            </w:r>
            <w:r w:rsidRPr="00562B45">
              <w:rPr>
                <w:b/>
                <w:lang w:val="lt-LT"/>
              </w:rPr>
              <w:t xml:space="preserve"> ir tikslas</w:t>
            </w:r>
          </w:p>
        </w:tc>
        <w:tc>
          <w:tcPr>
            <w:tcW w:w="11584" w:type="dxa"/>
          </w:tcPr>
          <w:p w14:paraId="4EBC6277" w14:textId="0B7093A8" w:rsidR="00340567" w:rsidRPr="00562B45" w:rsidRDefault="00340567" w:rsidP="00854867">
            <w:pPr>
              <w:spacing w:after="120"/>
              <w:rPr>
                <w:lang w:val="lt-LT"/>
              </w:rPr>
            </w:pPr>
            <w:r w:rsidRPr="00562B45">
              <w:rPr>
                <w:lang w:val="lt-LT"/>
              </w:rPr>
              <w:t>0</w:t>
            </w:r>
            <w:r w:rsidR="00D72328" w:rsidRPr="00562B45">
              <w:rPr>
                <w:lang w:val="lt-LT"/>
              </w:rPr>
              <w:t xml:space="preserve"> </w:t>
            </w:r>
            <w:r w:rsidRPr="00562B45">
              <w:rPr>
                <w:lang w:val="lt-LT"/>
              </w:rPr>
              <w:t>%</w:t>
            </w:r>
          </w:p>
        </w:tc>
      </w:tr>
      <w:tr w:rsidR="00340567" w:rsidRPr="00562B45" w14:paraId="067DC7EB" w14:textId="77777777" w:rsidTr="00872D74">
        <w:tc>
          <w:tcPr>
            <w:tcW w:w="2364" w:type="dxa"/>
          </w:tcPr>
          <w:p w14:paraId="0BDF6104" w14:textId="3ED63B30" w:rsidR="00340567" w:rsidRPr="00562B45" w:rsidRDefault="00326EBD" w:rsidP="00854867">
            <w:pPr>
              <w:spacing w:after="120"/>
              <w:rPr>
                <w:b/>
                <w:lang w:val="lt-LT"/>
              </w:rPr>
            </w:pPr>
            <w:r w:rsidRPr="00562B45">
              <w:rPr>
                <w:b/>
                <w:lang w:val="lt-LT"/>
              </w:rPr>
              <w:t>Bazinė vertė</w:t>
            </w:r>
          </w:p>
        </w:tc>
        <w:tc>
          <w:tcPr>
            <w:tcW w:w="11584" w:type="dxa"/>
          </w:tcPr>
          <w:p w14:paraId="1399988B" w14:textId="1A7C9DD4" w:rsidR="00340567" w:rsidRPr="00562B45" w:rsidRDefault="00340567" w:rsidP="00854867">
            <w:pPr>
              <w:spacing w:after="120"/>
              <w:rPr>
                <w:lang w:val="lt-LT"/>
              </w:rPr>
            </w:pPr>
            <w:r w:rsidRPr="00562B45">
              <w:rPr>
                <w:lang w:val="lt-LT"/>
              </w:rPr>
              <w:t>100</w:t>
            </w:r>
            <w:r w:rsidR="00D72328" w:rsidRPr="00562B45">
              <w:rPr>
                <w:lang w:val="lt-LT"/>
              </w:rPr>
              <w:t xml:space="preserve"> </w:t>
            </w:r>
            <w:r w:rsidRPr="00562B45">
              <w:rPr>
                <w:lang w:val="lt-LT"/>
              </w:rPr>
              <w:t xml:space="preserve">% </w:t>
            </w:r>
            <w:r w:rsidR="00C833E5" w:rsidRPr="00562B45">
              <w:rPr>
                <w:lang w:val="lt-LT"/>
              </w:rPr>
              <w:t>rekomendacijų policijos bendradarbiavimo s</w:t>
            </w:r>
            <w:r w:rsidR="00D72328" w:rsidRPr="00562B45">
              <w:rPr>
                <w:lang w:val="lt-LT"/>
              </w:rPr>
              <w:t>rityje su</w:t>
            </w:r>
            <w:r w:rsidR="00C833E5" w:rsidRPr="00562B45">
              <w:rPr>
                <w:lang w:val="lt-LT"/>
              </w:rPr>
              <w:t xml:space="preserve"> finansinėmis pasekmėmis, pat</w:t>
            </w:r>
            <w:r w:rsidR="00381B84" w:rsidRPr="00562B45">
              <w:rPr>
                <w:lang w:val="lt-LT"/>
              </w:rPr>
              <w:t>enkančiomis į VSF taikymo sritį</w:t>
            </w:r>
          </w:p>
        </w:tc>
      </w:tr>
      <w:tr w:rsidR="00340567" w:rsidRPr="00562B45" w14:paraId="190C87CF" w14:textId="77777777" w:rsidTr="00872D74">
        <w:tc>
          <w:tcPr>
            <w:tcW w:w="2364" w:type="dxa"/>
          </w:tcPr>
          <w:p w14:paraId="17746519" w14:textId="384AD7CA" w:rsidR="00340567" w:rsidRPr="00562B45" w:rsidRDefault="00603F4D" w:rsidP="00854867">
            <w:pPr>
              <w:spacing w:after="120"/>
              <w:rPr>
                <w:b/>
                <w:lang w:val="lt-LT"/>
              </w:rPr>
            </w:pPr>
            <w:r w:rsidRPr="00562B45">
              <w:rPr>
                <w:b/>
                <w:lang w:val="lt-LT"/>
              </w:rPr>
              <w:t>Tikslas 2029 m.</w:t>
            </w:r>
          </w:p>
        </w:tc>
        <w:tc>
          <w:tcPr>
            <w:tcW w:w="11584" w:type="dxa"/>
          </w:tcPr>
          <w:p w14:paraId="67573EAE" w14:textId="0CDFCA14" w:rsidR="00340567" w:rsidRPr="00562B45" w:rsidRDefault="00C54FBC" w:rsidP="00C833E5">
            <w:pPr>
              <w:spacing w:after="120"/>
              <w:rPr>
                <w:lang w:val="lt-LT"/>
              </w:rPr>
            </w:pPr>
            <w:r w:rsidRPr="00562B45">
              <w:rPr>
                <w:rFonts w:cstheme="minorHAnsi"/>
                <w:lang w:val="lt-LT"/>
              </w:rPr>
              <w:t>Nėra</w:t>
            </w:r>
          </w:p>
        </w:tc>
      </w:tr>
      <w:tr w:rsidR="00E57EF0" w:rsidRPr="00562B45" w14:paraId="3AA579B6" w14:textId="77777777" w:rsidTr="00872D74">
        <w:tc>
          <w:tcPr>
            <w:tcW w:w="2364" w:type="dxa"/>
          </w:tcPr>
          <w:p w14:paraId="12ECBC2D" w14:textId="6984AD7A" w:rsidR="00E57EF0" w:rsidRPr="00562B45" w:rsidRDefault="0039305E" w:rsidP="00854867">
            <w:pPr>
              <w:spacing w:after="120"/>
              <w:rPr>
                <w:b/>
                <w:lang w:val="lt-LT"/>
              </w:rPr>
            </w:pPr>
            <w:r w:rsidRPr="00562B45">
              <w:rPr>
                <w:b/>
                <w:lang w:val="lt-LT"/>
              </w:rPr>
              <w:t>Pastabos</w:t>
            </w:r>
          </w:p>
        </w:tc>
        <w:tc>
          <w:tcPr>
            <w:tcW w:w="11584" w:type="dxa"/>
          </w:tcPr>
          <w:p w14:paraId="66676FD1" w14:textId="1F14F5DA" w:rsidR="000D1EF4" w:rsidRPr="00562B45" w:rsidRDefault="00C833E5" w:rsidP="001C1578">
            <w:pPr>
              <w:spacing w:after="120"/>
              <w:rPr>
                <w:lang w:val="lt-LT"/>
              </w:rPr>
            </w:pPr>
            <w:r w:rsidRPr="00562B45">
              <w:rPr>
                <w:lang w:val="lt-LT"/>
              </w:rPr>
              <w:t>Valstybė narė pati nusprendžia, kada nurodo ir pateikia duomenis apie rekomendacijas pagal šį rodiklį, užtikrindama, kad  tai padaryta tik po to, kai Komisija patvirtino, kad į rekomendaciją atsižvelgta ir imtasi reikiamų veiksmų</w:t>
            </w:r>
            <w:r w:rsidR="000D1EF4" w:rsidRPr="00562B45">
              <w:rPr>
                <w:lang w:val="lt-LT"/>
              </w:rPr>
              <w:t xml:space="preserve">. </w:t>
            </w:r>
          </w:p>
          <w:p w14:paraId="13A13C8E" w14:textId="7C4DBF50" w:rsidR="001C1578" w:rsidRPr="00562B45" w:rsidRDefault="00C833E5" w:rsidP="001C1578">
            <w:pPr>
              <w:spacing w:after="120"/>
              <w:rPr>
                <w:lang w:val="lt-LT"/>
              </w:rPr>
            </w:pPr>
            <w:r w:rsidRPr="00562B45">
              <w:rPr>
                <w:lang w:val="lt-LT"/>
              </w:rPr>
              <w:t xml:space="preserve">Valstybės narės turėtų pateikti duomenis </w:t>
            </w:r>
            <w:r w:rsidR="00160415" w:rsidRPr="00562B45">
              <w:rPr>
                <w:lang w:val="lt-LT"/>
              </w:rPr>
              <w:t>(</w:t>
            </w:r>
            <w:r w:rsidRPr="00562B45">
              <w:rPr>
                <w:lang w:val="lt-LT"/>
              </w:rPr>
              <w:t>BNR 6B priedo lentelės skiltyje „</w:t>
            </w:r>
            <w:r w:rsidR="0039305E" w:rsidRPr="00562B45">
              <w:rPr>
                <w:lang w:val="lt-LT"/>
              </w:rPr>
              <w:t>Pastabos</w:t>
            </w:r>
            <w:r w:rsidRPr="00562B45">
              <w:rPr>
                <w:lang w:val="lt-LT"/>
              </w:rPr>
              <w:t>“</w:t>
            </w:r>
            <w:r w:rsidR="00160415" w:rsidRPr="00562B45">
              <w:rPr>
                <w:lang w:val="lt-LT"/>
              </w:rPr>
              <w:t xml:space="preserve">) </w:t>
            </w:r>
            <w:r w:rsidRPr="00562B45">
              <w:rPr>
                <w:lang w:val="lt-LT"/>
              </w:rPr>
              <w:t>apie Šengeno rekomendacijų, pateiktų policijos bendradarbiavimo srityje ir turinčių finansinių padarinių, skaičių. Tai suminis skaičius, kuris turėtų būti atnaujinamas kaskart, kai valstyb</w:t>
            </w:r>
            <w:r w:rsidR="00381B84" w:rsidRPr="00562B45">
              <w:rPr>
                <w:lang w:val="lt-LT"/>
              </w:rPr>
              <w:t>ei</w:t>
            </w:r>
            <w:r w:rsidRPr="00562B45">
              <w:rPr>
                <w:lang w:val="lt-LT"/>
              </w:rPr>
              <w:t xml:space="preserve"> nar</w:t>
            </w:r>
            <w:r w:rsidR="00381B84" w:rsidRPr="00562B45">
              <w:rPr>
                <w:lang w:val="lt-LT"/>
              </w:rPr>
              <w:t>ei pateikiamos</w:t>
            </w:r>
            <w:r w:rsidRPr="00562B45">
              <w:rPr>
                <w:lang w:val="lt-LT"/>
              </w:rPr>
              <w:t xml:space="preserve"> rekomendacij</w:t>
            </w:r>
            <w:r w:rsidR="00381B84" w:rsidRPr="00562B45">
              <w:rPr>
                <w:lang w:val="lt-LT"/>
              </w:rPr>
              <w:t>os</w:t>
            </w:r>
            <w:r w:rsidRPr="00562B45">
              <w:rPr>
                <w:lang w:val="lt-LT"/>
              </w:rPr>
              <w:t xml:space="preserve"> su finansinėmis pasekmėmis.</w:t>
            </w:r>
            <w:r w:rsidR="00AF6218" w:rsidRPr="00562B45">
              <w:rPr>
                <w:lang w:val="lt-LT"/>
              </w:rPr>
              <w:t xml:space="preserve"> </w:t>
            </w:r>
          </w:p>
          <w:p w14:paraId="3D5A67E1" w14:textId="0CEFB2DE" w:rsidR="00DA1237" w:rsidRPr="00562B45" w:rsidRDefault="00C833E5" w:rsidP="001C1578">
            <w:pPr>
              <w:spacing w:after="120"/>
              <w:rPr>
                <w:color w:val="000000" w:themeColor="text1"/>
                <w:lang w:val="lt-LT"/>
              </w:rPr>
            </w:pPr>
            <w:r w:rsidRPr="00562B45">
              <w:rPr>
                <w:lang w:val="lt-LT"/>
              </w:rPr>
              <w:t xml:space="preserve">Kalbant apie šį rodiklį, atsižvelgiama tik į rekomendacijas, pateiktas iki 2027 m. </w:t>
            </w:r>
            <w:r w:rsidR="009F728F" w:rsidRPr="00562B45">
              <w:rPr>
                <w:color w:val="000000" w:themeColor="text1"/>
                <w:lang w:val="lt-LT"/>
              </w:rPr>
              <w:t xml:space="preserve"> </w:t>
            </w:r>
          </w:p>
          <w:p w14:paraId="1EFBBD9A" w14:textId="798C692D" w:rsidR="009B1864" w:rsidRPr="00562B45" w:rsidRDefault="00C833E5" w:rsidP="00381B84">
            <w:pPr>
              <w:spacing w:after="120"/>
              <w:rPr>
                <w:lang w:val="lt-LT"/>
              </w:rPr>
            </w:pPr>
            <w:r w:rsidRPr="00562B45">
              <w:rPr>
                <w:color w:val="000000" w:themeColor="text1"/>
                <w:lang w:val="lt-LT"/>
              </w:rPr>
              <w:t>Kas dėl Šengeno rekomendacijų</w:t>
            </w:r>
            <w:r w:rsidR="009B1864" w:rsidRPr="00562B45">
              <w:rPr>
                <w:color w:val="000000" w:themeColor="text1"/>
                <w:lang w:val="lt-LT"/>
              </w:rPr>
              <w:t xml:space="preserve">: </w:t>
            </w:r>
            <w:r w:rsidR="007D0947" w:rsidRPr="00562B45">
              <w:rPr>
                <w:color w:val="000000" w:themeColor="text1"/>
                <w:lang w:val="lt-LT"/>
              </w:rPr>
              <w:t xml:space="preserve"> įvertinusi tolesnių veiksmų ataskaitą, Komisija informuoja valstybę narę apie susitarimą baigti rekomendacijos, į kurią atsižvelgta, vertinimą. Kai tik prad</w:t>
            </w:r>
            <w:r w:rsidR="00381B84" w:rsidRPr="00562B45">
              <w:rPr>
                <w:color w:val="000000" w:themeColor="text1"/>
                <w:lang w:val="lt-LT"/>
              </w:rPr>
              <w:t>ės</w:t>
            </w:r>
            <w:r w:rsidR="007D0947" w:rsidRPr="00562B45">
              <w:rPr>
                <w:color w:val="000000" w:themeColor="text1"/>
                <w:lang w:val="lt-LT"/>
              </w:rPr>
              <w:t xml:space="preserve"> veikti nauja informacinių technologijų programa K</w:t>
            </w:r>
            <w:r w:rsidR="009B1864" w:rsidRPr="00562B45">
              <w:rPr>
                <w:color w:val="000000" w:themeColor="text1"/>
                <w:lang w:val="lt-LT"/>
              </w:rPr>
              <w:t>OEL</w:t>
            </w:r>
            <w:r w:rsidR="007D0947" w:rsidRPr="00562B45">
              <w:rPr>
                <w:color w:val="000000" w:themeColor="text1"/>
                <w:lang w:val="lt-LT"/>
              </w:rPr>
              <w:t>, valstybėms narėms apie rekomendacijos vertinimo pabaigą bus pranešama automatiniu būdu</w:t>
            </w:r>
            <w:r w:rsidR="009B1864" w:rsidRPr="00562B45">
              <w:rPr>
                <w:color w:val="000000" w:themeColor="text1"/>
                <w:lang w:val="lt-LT"/>
              </w:rPr>
              <w:t>.</w:t>
            </w:r>
          </w:p>
        </w:tc>
      </w:tr>
    </w:tbl>
    <w:p w14:paraId="5FF92D69" w14:textId="53A806D5" w:rsidR="00E57EF0" w:rsidRPr="00562B45" w:rsidRDefault="00E57EF0">
      <w:pPr>
        <w:rPr>
          <w:rFonts w:cstheme="minorHAnsi"/>
          <w:lang w:val="lt-LT"/>
        </w:rPr>
      </w:pPr>
    </w:p>
    <w:p w14:paraId="4356523A" w14:textId="7F43900A" w:rsidR="00E57EF0" w:rsidRPr="00562B45" w:rsidRDefault="007D0947" w:rsidP="00E57EF0">
      <w:pPr>
        <w:rPr>
          <w:b/>
          <w:sz w:val="32"/>
          <w:lang w:val="lt-LT"/>
        </w:rPr>
      </w:pPr>
      <w:r w:rsidRPr="00562B45">
        <w:rPr>
          <w:b/>
          <w:sz w:val="32"/>
          <w:lang w:val="lt-LT"/>
        </w:rPr>
        <w:t>KT3 Produkto rodikliai</w:t>
      </w:r>
    </w:p>
    <w:tbl>
      <w:tblPr>
        <w:tblStyle w:val="Lentelstinklelis"/>
        <w:tblW w:w="0" w:type="auto"/>
        <w:tblLook w:val="04A0" w:firstRow="1" w:lastRow="0" w:firstColumn="1" w:lastColumn="0" w:noHBand="0" w:noVBand="1"/>
      </w:tblPr>
      <w:tblGrid>
        <w:gridCol w:w="2364"/>
        <w:gridCol w:w="11584"/>
      </w:tblGrid>
      <w:tr w:rsidR="00E57EF0" w:rsidRPr="00562B45" w14:paraId="78F16DA9" w14:textId="77777777" w:rsidTr="002B0EF9">
        <w:tc>
          <w:tcPr>
            <w:tcW w:w="2364" w:type="dxa"/>
          </w:tcPr>
          <w:p w14:paraId="619D5C8D" w14:textId="449248C0" w:rsidR="00E57EF0" w:rsidRPr="00562B45" w:rsidRDefault="007D0947" w:rsidP="007D0947">
            <w:pPr>
              <w:rPr>
                <w:b/>
                <w:lang w:val="lt-LT"/>
              </w:rPr>
            </w:pPr>
            <w:r w:rsidRPr="00562B45">
              <w:rPr>
                <w:b/>
                <w:lang w:val="lt-LT"/>
              </w:rPr>
              <w:t>Konkretus tikslas</w:t>
            </w:r>
          </w:p>
        </w:tc>
        <w:tc>
          <w:tcPr>
            <w:tcW w:w="11584" w:type="dxa"/>
          </w:tcPr>
          <w:p w14:paraId="6CF4731F" w14:textId="5CA6CB6B" w:rsidR="007D0947" w:rsidRPr="00562B45" w:rsidRDefault="007D0947" w:rsidP="007D0947">
            <w:pPr>
              <w:spacing w:before="120" w:after="120"/>
              <w:rPr>
                <w:rFonts w:cs="Times New Roman"/>
                <w:szCs w:val="24"/>
                <w:lang w:val="lt-LT"/>
              </w:rPr>
            </w:pPr>
            <w:r w:rsidRPr="00562B45">
              <w:rPr>
                <w:rFonts w:cstheme="minorHAnsi"/>
                <w:b/>
                <w:lang w:val="lt-LT"/>
              </w:rPr>
              <w:t>KT3</w:t>
            </w:r>
            <w:r w:rsidR="00E57EF0" w:rsidRPr="00562B45">
              <w:rPr>
                <w:rFonts w:cstheme="minorHAnsi"/>
                <w:b/>
                <w:lang w:val="lt-LT"/>
              </w:rPr>
              <w:t xml:space="preserve"> </w:t>
            </w:r>
            <w:r w:rsidR="00194C71" w:rsidRPr="00562B45">
              <w:rPr>
                <w:rFonts w:cstheme="minorHAnsi"/>
                <w:b/>
                <w:lang w:val="lt-LT"/>
              </w:rPr>
              <w:t xml:space="preserve"> </w:t>
            </w:r>
            <w:r w:rsidR="00BE37AC" w:rsidRPr="00562B45">
              <w:rPr>
                <w:rFonts w:cstheme="minorHAnsi"/>
                <w:b/>
                <w:lang w:val="lt-LT"/>
              </w:rPr>
              <w:t>Valstybių narių k</w:t>
            </w:r>
            <w:r w:rsidRPr="00562B45">
              <w:rPr>
                <w:rFonts w:cstheme="minorHAnsi"/>
                <w:b/>
                <w:lang w:val="lt-LT"/>
              </w:rPr>
              <w:t xml:space="preserve">ovos su nusikalstamumu, terorizmu ir radikalizacija </w:t>
            </w:r>
            <w:r w:rsidR="00BE37AC" w:rsidRPr="00562B45">
              <w:rPr>
                <w:rFonts w:cstheme="minorHAnsi"/>
                <w:b/>
                <w:lang w:val="lt-LT"/>
              </w:rPr>
              <w:t xml:space="preserve"> </w:t>
            </w:r>
            <w:r w:rsidRPr="00562B45">
              <w:rPr>
                <w:rFonts w:cstheme="minorHAnsi"/>
                <w:b/>
                <w:lang w:val="lt-LT"/>
              </w:rPr>
              <w:t xml:space="preserve">prevencijos užtikrinimo pajėgumų stiprinimas </w:t>
            </w:r>
            <w:r w:rsidR="00BE37AC" w:rsidRPr="00562B45">
              <w:rPr>
                <w:rFonts w:cstheme="minorHAnsi"/>
                <w:b/>
                <w:lang w:val="lt-LT"/>
              </w:rPr>
              <w:t xml:space="preserve"> ir su saugumu susijusių incidentų, rizikos ir krizių valdymas </w:t>
            </w:r>
          </w:p>
        </w:tc>
      </w:tr>
      <w:tr w:rsidR="00E57EF0" w:rsidRPr="00562B45" w14:paraId="6CC49EED" w14:textId="77777777" w:rsidTr="002B0EF9">
        <w:tc>
          <w:tcPr>
            <w:tcW w:w="2364" w:type="dxa"/>
            <w:shd w:val="clear" w:color="auto" w:fill="D9D9D9" w:themeFill="background1" w:themeFillShade="D9"/>
          </w:tcPr>
          <w:p w14:paraId="6108E0E8" w14:textId="1059FEF4" w:rsidR="00E57EF0" w:rsidRPr="00562B45" w:rsidRDefault="00BE37AC" w:rsidP="00BE37AC">
            <w:pPr>
              <w:rPr>
                <w:b/>
                <w:lang w:val="lt-LT"/>
              </w:rPr>
            </w:pPr>
            <w:r w:rsidRPr="00562B45">
              <w:rPr>
                <w:b/>
                <w:lang w:val="lt-LT"/>
              </w:rPr>
              <w:t>Rodiklio numeris (ID)</w:t>
            </w:r>
          </w:p>
        </w:tc>
        <w:tc>
          <w:tcPr>
            <w:tcW w:w="11584" w:type="dxa"/>
            <w:shd w:val="clear" w:color="auto" w:fill="D9D9D9" w:themeFill="background1" w:themeFillShade="D9"/>
          </w:tcPr>
          <w:p w14:paraId="2CA90F81" w14:textId="77777777" w:rsidR="00E57EF0" w:rsidRPr="00562B45" w:rsidRDefault="00E57EF0" w:rsidP="00854867">
            <w:pPr>
              <w:rPr>
                <w:lang w:val="lt-LT"/>
              </w:rPr>
            </w:pPr>
          </w:p>
        </w:tc>
      </w:tr>
      <w:tr w:rsidR="00E57EF0" w:rsidRPr="00562B45" w14:paraId="51B04C7C" w14:textId="77777777" w:rsidTr="002B0EF9">
        <w:tc>
          <w:tcPr>
            <w:tcW w:w="2364" w:type="dxa"/>
          </w:tcPr>
          <w:p w14:paraId="4E11ECD9" w14:textId="1143CA33" w:rsidR="00E57EF0" w:rsidRPr="00562B45" w:rsidRDefault="00BE37AC" w:rsidP="00BE37AC">
            <w:pPr>
              <w:rPr>
                <w:b/>
                <w:lang w:val="lt-LT"/>
              </w:rPr>
            </w:pPr>
            <w:r w:rsidRPr="00562B45">
              <w:rPr>
                <w:b/>
                <w:lang w:val="lt-LT"/>
              </w:rPr>
              <w:t>Pavadinimas</w:t>
            </w:r>
          </w:p>
        </w:tc>
        <w:tc>
          <w:tcPr>
            <w:tcW w:w="11584" w:type="dxa"/>
          </w:tcPr>
          <w:p w14:paraId="20B81953" w14:textId="6565348E" w:rsidR="00E57EF0" w:rsidRPr="00562B45" w:rsidRDefault="00BE37AC" w:rsidP="00BE37AC">
            <w:pPr>
              <w:rPr>
                <w:b/>
                <w:lang w:val="lt-LT"/>
              </w:rPr>
            </w:pPr>
            <w:r w:rsidRPr="00562B45">
              <w:rPr>
                <w:rFonts w:cstheme="minorHAnsi"/>
                <w:b/>
                <w:lang w:val="lt-LT"/>
              </w:rPr>
              <w:t>Mokymo veiklos dalyvių skaičius</w:t>
            </w:r>
          </w:p>
        </w:tc>
      </w:tr>
      <w:tr w:rsidR="00E57EF0" w:rsidRPr="00562B45" w14:paraId="3D8E24A1" w14:textId="77777777" w:rsidTr="002B0EF9">
        <w:tc>
          <w:tcPr>
            <w:tcW w:w="2364" w:type="dxa"/>
          </w:tcPr>
          <w:p w14:paraId="737307E3" w14:textId="5374D8F7" w:rsidR="00E57EF0" w:rsidRPr="00562B45" w:rsidRDefault="00BE37AC" w:rsidP="00BE37AC">
            <w:pPr>
              <w:rPr>
                <w:b/>
                <w:lang w:val="lt-LT"/>
              </w:rPr>
            </w:pPr>
            <w:r w:rsidRPr="00562B45">
              <w:rPr>
                <w:b/>
                <w:lang w:val="lt-LT"/>
              </w:rPr>
              <w:t>Vertinimo vienetas</w:t>
            </w:r>
          </w:p>
        </w:tc>
        <w:tc>
          <w:tcPr>
            <w:tcW w:w="11584" w:type="dxa"/>
          </w:tcPr>
          <w:p w14:paraId="1F027D50" w14:textId="11F46781" w:rsidR="00E57EF0" w:rsidRPr="00562B45" w:rsidRDefault="00E57EF0" w:rsidP="00BE37AC">
            <w:pPr>
              <w:rPr>
                <w:rFonts w:cstheme="minorHAnsi"/>
                <w:lang w:val="lt-LT"/>
              </w:rPr>
            </w:pPr>
            <w:r w:rsidRPr="00562B45">
              <w:rPr>
                <w:rFonts w:cstheme="minorHAnsi"/>
                <w:lang w:val="lt-LT"/>
              </w:rPr>
              <w:t>Absol</w:t>
            </w:r>
            <w:r w:rsidR="00BE37AC" w:rsidRPr="00562B45">
              <w:rPr>
                <w:rFonts w:cstheme="minorHAnsi"/>
                <w:lang w:val="lt-LT"/>
              </w:rPr>
              <w:t>iutus skaičius</w:t>
            </w:r>
          </w:p>
        </w:tc>
      </w:tr>
      <w:tr w:rsidR="00E57EF0" w:rsidRPr="00562B45" w14:paraId="48DA30F9" w14:textId="77777777" w:rsidTr="002B0EF9">
        <w:tc>
          <w:tcPr>
            <w:tcW w:w="2364" w:type="dxa"/>
          </w:tcPr>
          <w:p w14:paraId="112001AB" w14:textId="6F0BB4A8" w:rsidR="00E57EF0" w:rsidRPr="00562B45" w:rsidRDefault="00BE37AC" w:rsidP="00854867">
            <w:pPr>
              <w:rPr>
                <w:b/>
                <w:lang w:val="lt-LT"/>
              </w:rPr>
            </w:pPr>
            <w:r w:rsidRPr="00562B45">
              <w:rPr>
                <w:b/>
                <w:lang w:val="lt-LT"/>
              </w:rPr>
              <w:t>Apibrėžimas</w:t>
            </w:r>
          </w:p>
        </w:tc>
        <w:tc>
          <w:tcPr>
            <w:tcW w:w="11584" w:type="dxa"/>
          </w:tcPr>
          <w:p w14:paraId="5656EA71" w14:textId="755364DC" w:rsidR="006758E5" w:rsidRPr="00562B45" w:rsidRDefault="00BE37AC" w:rsidP="006758E5">
            <w:pPr>
              <w:spacing w:after="120"/>
              <w:rPr>
                <w:rFonts w:cstheme="minorHAnsi"/>
                <w:bCs/>
                <w:lang w:val="lt-LT"/>
              </w:rPr>
            </w:pPr>
            <w:r w:rsidRPr="00562B45">
              <w:rPr>
                <w:rFonts w:cstheme="minorHAnsi"/>
                <w:lang w:val="lt-LT"/>
              </w:rPr>
              <w:t>Dalyvis – kaip nurodyta BNR 2 str. 36 d.,  fizinis asmuo, kuriam veiksmas  (projektas) tiesiogiai naudingas, tačiau kuris nėra atsakingas už veiksmų (projekto) inicijavimą ar tiek inicijavimą, tiek įgyvendinimą</w:t>
            </w:r>
            <w:r w:rsidRPr="00562B45">
              <w:rPr>
                <w:rFonts w:cstheme="minorHAnsi"/>
                <w:bCs/>
                <w:lang w:val="lt-LT"/>
              </w:rPr>
              <w:t>. Kalbant apie šį konkretų rodiklį, dalyvis reiškia asmenį, kuris prie šio konkretaus tikslo  klausimų dirba kaip specialistas</w:t>
            </w:r>
            <w:r w:rsidR="00276B68" w:rsidRPr="00562B45">
              <w:rPr>
                <w:rFonts w:cstheme="minorHAnsi"/>
                <w:lang w:val="lt-LT"/>
              </w:rPr>
              <w:t>.</w:t>
            </w:r>
            <w:r w:rsidR="00276B68" w:rsidRPr="00562B45">
              <w:rPr>
                <w:rFonts w:cstheme="minorHAnsi"/>
                <w:bCs/>
                <w:lang w:val="lt-LT"/>
              </w:rPr>
              <w:t xml:space="preserve">  </w:t>
            </w:r>
          </w:p>
          <w:p w14:paraId="7AC3E94D" w14:textId="2FC9543E" w:rsidR="00E57EF0" w:rsidRPr="00562B45" w:rsidRDefault="00E57EF0" w:rsidP="002B0EF9">
            <w:pPr>
              <w:spacing w:after="120"/>
              <w:rPr>
                <w:rFonts w:cstheme="minorHAnsi"/>
                <w:bCs/>
                <w:lang w:val="lt-LT"/>
              </w:rPr>
            </w:pPr>
          </w:p>
        </w:tc>
      </w:tr>
      <w:tr w:rsidR="002B0EF9" w:rsidRPr="00562B45" w14:paraId="72D03E62" w14:textId="77777777" w:rsidTr="002B0EF9">
        <w:tc>
          <w:tcPr>
            <w:tcW w:w="2364" w:type="dxa"/>
          </w:tcPr>
          <w:p w14:paraId="75959FFD" w14:textId="59B1A1EB" w:rsidR="002B0EF9" w:rsidRPr="00562B45" w:rsidRDefault="002B0EF9" w:rsidP="002B0EF9">
            <w:pPr>
              <w:spacing w:after="120"/>
              <w:rPr>
                <w:b/>
                <w:lang w:val="lt-LT"/>
              </w:rPr>
            </w:pPr>
          </w:p>
        </w:tc>
        <w:tc>
          <w:tcPr>
            <w:tcW w:w="11584" w:type="dxa"/>
          </w:tcPr>
          <w:p w14:paraId="08279D75" w14:textId="1854A527" w:rsidR="002B0EF9" w:rsidRPr="00562B45" w:rsidRDefault="002B0EF9" w:rsidP="00DF5AD3">
            <w:pPr>
              <w:spacing w:after="120"/>
              <w:rPr>
                <w:lang w:val="lt-LT"/>
              </w:rPr>
            </w:pPr>
          </w:p>
        </w:tc>
      </w:tr>
      <w:tr w:rsidR="002B0EF9" w:rsidRPr="00562B45" w14:paraId="46CDDA66" w14:textId="77777777" w:rsidTr="002B0EF9">
        <w:tc>
          <w:tcPr>
            <w:tcW w:w="2364" w:type="dxa"/>
          </w:tcPr>
          <w:p w14:paraId="39F62E3D" w14:textId="6C5AEEC7" w:rsidR="002B0EF9" w:rsidRPr="00562B45" w:rsidRDefault="00326EBD" w:rsidP="00BE37AC">
            <w:pPr>
              <w:rPr>
                <w:b/>
                <w:lang w:val="lt-LT"/>
              </w:rPr>
            </w:pPr>
            <w:r w:rsidRPr="00562B45">
              <w:rPr>
                <w:b/>
                <w:lang w:val="lt-LT"/>
              </w:rPr>
              <w:t>Bazinė vertė</w:t>
            </w:r>
          </w:p>
        </w:tc>
        <w:tc>
          <w:tcPr>
            <w:tcW w:w="11584" w:type="dxa"/>
          </w:tcPr>
          <w:p w14:paraId="34589EB8" w14:textId="77777777" w:rsidR="002B0EF9" w:rsidRPr="00562B45" w:rsidRDefault="002B0EF9" w:rsidP="002B0EF9">
            <w:pPr>
              <w:rPr>
                <w:rFonts w:cstheme="minorHAnsi"/>
                <w:lang w:val="lt-LT"/>
              </w:rPr>
            </w:pPr>
            <w:r w:rsidRPr="00562B45">
              <w:rPr>
                <w:rFonts w:cstheme="minorHAnsi"/>
                <w:lang w:val="lt-LT"/>
              </w:rPr>
              <w:t>0</w:t>
            </w:r>
          </w:p>
        </w:tc>
      </w:tr>
      <w:tr w:rsidR="002B0EF9" w:rsidRPr="00562B45" w14:paraId="32BC55E7" w14:textId="77777777" w:rsidTr="002B0EF9">
        <w:tc>
          <w:tcPr>
            <w:tcW w:w="2364" w:type="dxa"/>
          </w:tcPr>
          <w:p w14:paraId="624067EC" w14:textId="63ACD248" w:rsidR="002B0EF9" w:rsidRPr="00562B45" w:rsidRDefault="00BE37AC" w:rsidP="00BE37AC">
            <w:pPr>
              <w:rPr>
                <w:b/>
                <w:lang w:val="lt-LT"/>
              </w:rPr>
            </w:pPr>
            <w:r w:rsidRPr="00562B45">
              <w:rPr>
                <w:b/>
                <w:lang w:val="lt-LT"/>
              </w:rPr>
              <w:t>2024 m. tarpinis tikslas</w:t>
            </w:r>
          </w:p>
        </w:tc>
        <w:tc>
          <w:tcPr>
            <w:tcW w:w="11584" w:type="dxa"/>
          </w:tcPr>
          <w:p w14:paraId="5BDFC603" w14:textId="14649679" w:rsidR="002B0EF9" w:rsidRPr="00562B45" w:rsidRDefault="00C54FBC" w:rsidP="002B0EF9">
            <w:pPr>
              <w:rPr>
                <w:lang w:val="lt-LT"/>
              </w:rPr>
            </w:pPr>
            <w:r w:rsidRPr="00562B45">
              <w:rPr>
                <w:lang w:val="lt-LT"/>
              </w:rPr>
              <w:t>Nustato valstybė narė</w:t>
            </w:r>
          </w:p>
        </w:tc>
      </w:tr>
      <w:tr w:rsidR="002B0EF9" w:rsidRPr="00562B45" w14:paraId="3F5F1B52" w14:textId="77777777" w:rsidTr="002B0EF9">
        <w:tc>
          <w:tcPr>
            <w:tcW w:w="2364" w:type="dxa"/>
          </w:tcPr>
          <w:p w14:paraId="7E385F92" w14:textId="3A1FCDAD" w:rsidR="002B0EF9" w:rsidRPr="00562B45" w:rsidRDefault="00603F4D" w:rsidP="00BE37AC">
            <w:pPr>
              <w:rPr>
                <w:b/>
                <w:lang w:val="lt-LT"/>
              </w:rPr>
            </w:pPr>
            <w:r w:rsidRPr="00562B45">
              <w:rPr>
                <w:b/>
                <w:lang w:val="lt-LT"/>
              </w:rPr>
              <w:t>Tikslas 2029 m.</w:t>
            </w:r>
          </w:p>
        </w:tc>
        <w:tc>
          <w:tcPr>
            <w:tcW w:w="11584" w:type="dxa"/>
          </w:tcPr>
          <w:p w14:paraId="53B77061" w14:textId="3AA923D9" w:rsidR="002B0EF9" w:rsidRPr="00562B45" w:rsidRDefault="00C54FBC" w:rsidP="002B0EF9">
            <w:pPr>
              <w:rPr>
                <w:lang w:val="lt-LT"/>
              </w:rPr>
            </w:pPr>
            <w:r w:rsidRPr="00562B45">
              <w:rPr>
                <w:lang w:val="lt-LT"/>
              </w:rPr>
              <w:t>Nustato valstybė narė</w:t>
            </w:r>
          </w:p>
        </w:tc>
      </w:tr>
      <w:tr w:rsidR="002B0EF9" w:rsidRPr="00562B45" w14:paraId="6E36B14B" w14:textId="77777777" w:rsidTr="002B0EF9">
        <w:tc>
          <w:tcPr>
            <w:tcW w:w="2364" w:type="dxa"/>
          </w:tcPr>
          <w:p w14:paraId="3EA7E9B6" w14:textId="54563765" w:rsidR="002B0EF9" w:rsidRPr="00562B45" w:rsidRDefault="00BE37AC" w:rsidP="00BE37AC">
            <w:pPr>
              <w:rPr>
                <w:b/>
                <w:lang w:val="lt-LT"/>
              </w:rPr>
            </w:pPr>
            <w:r w:rsidRPr="00562B45">
              <w:rPr>
                <w:b/>
                <w:lang w:val="lt-LT"/>
              </w:rPr>
              <w:t>Susijęs rezultato rodiklis</w:t>
            </w:r>
          </w:p>
        </w:tc>
        <w:tc>
          <w:tcPr>
            <w:tcW w:w="11584" w:type="dxa"/>
          </w:tcPr>
          <w:p w14:paraId="57D3682E" w14:textId="65AA85FA" w:rsidR="002B0EF9" w:rsidRPr="00562B45" w:rsidRDefault="00BE37AC" w:rsidP="002B0EF9">
            <w:pPr>
              <w:spacing w:before="120" w:after="120"/>
              <w:contextualSpacing/>
              <w:rPr>
                <w:rFonts w:cs="Times New Roman"/>
                <w:szCs w:val="24"/>
                <w:lang w:val="lt-LT" w:eastAsia="en-GB"/>
              </w:rPr>
            </w:pPr>
            <w:r w:rsidRPr="00562B45">
              <w:rPr>
                <w:rFonts w:cs="Times New Roman"/>
                <w:szCs w:val="24"/>
                <w:lang w:val="lt-LT"/>
              </w:rPr>
              <w:t>Dalyvių, manančių, kad mokymas yra naudingas jų darbui, skaičius</w:t>
            </w:r>
            <w:r w:rsidR="002B0EF9" w:rsidRPr="00562B45">
              <w:rPr>
                <w:rFonts w:cs="Times New Roman"/>
                <w:szCs w:val="24"/>
                <w:lang w:val="lt-LT"/>
              </w:rPr>
              <w:t xml:space="preserve"> </w:t>
            </w:r>
          </w:p>
          <w:p w14:paraId="4ABDCB8D" w14:textId="71DD7F8B" w:rsidR="002B0EF9" w:rsidRPr="00562B45" w:rsidRDefault="00BE37AC" w:rsidP="00BE37AC">
            <w:pPr>
              <w:spacing w:before="120" w:after="120"/>
              <w:contextualSpacing/>
              <w:rPr>
                <w:rFonts w:cs="Times New Roman"/>
                <w:szCs w:val="24"/>
                <w:lang w:val="lt-LT" w:eastAsia="en-GB"/>
              </w:rPr>
            </w:pPr>
            <w:r w:rsidRPr="00562B45">
              <w:rPr>
                <w:rFonts w:cs="Times New Roman"/>
                <w:szCs w:val="24"/>
                <w:lang w:val="lt-LT"/>
              </w:rPr>
              <w:t>Dalyvių, kurie praėjus trims mėnesiams po dalyvavimo mokymuose pabaigos pranešė, kad naudojasi to mokymo metu įgytais įgūdžiais ir kompetencijomis, skaičius</w:t>
            </w:r>
          </w:p>
        </w:tc>
      </w:tr>
      <w:tr w:rsidR="002B0EF9" w:rsidRPr="00562B45" w14:paraId="57ED960F" w14:textId="77777777" w:rsidTr="002B0EF9">
        <w:tc>
          <w:tcPr>
            <w:tcW w:w="2364" w:type="dxa"/>
          </w:tcPr>
          <w:p w14:paraId="433C789E" w14:textId="493E6023" w:rsidR="002B0EF9" w:rsidRPr="00562B45" w:rsidRDefault="0039305E" w:rsidP="002B0EF9">
            <w:pPr>
              <w:rPr>
                <w:b/>
                <w:lang w:val="lt-LT"/>
              </w:rPr>
            </w:pPr>
            <w:r w:rsidRPr="00562B45">
              <w:rPr>
                <w:b/>
                <w:lang w:val="lt-LT"/>
              </w:rPr>
              <w:t>Pastabos</w:t>
            </w:r>
          </w:p>
        </w:tc>
        <w:tc>
          <w:tcPr>
            <w:tcW w:w="11584" w:type="dxa"/>
          </w:tcPr>
          <w:p w14:paraId="748F7641" w14:textId="761313EC" w:rsidR="00C214C4" w:rsidRPr="00562B45" w:rsidRDefault="00381B84" w:rsidP="002B0EF9">
            <w:pPr>
              <w:rPr>
                <w:rFonts w:cstheme="minorHAnsi"/>
                <w:lang w:val="lt-LT"/>
              </w:rPr>
            </w:pPr>
            <w:r w:rsidRPr="00562B45">
              <w:rPr>
                <w:rFonts w:cstheme="minorHAnsi"/>
                <w:lang w:val="lt-LT"/>
              </w:rPr>
              <w:t>Duomenys apie p</w:t>
            </w:r>
            <w:r w:rsidR="00205CDF" w:rsidRPr="00562B45">
              <w:rPr>
                <w:rFonts w:cstheme="minorHAnsi"/>
                <w:lang w:val="lt-LT"/>
              </w:rPr>
              <w:t>rojekte dalyvaujan</w:t>
            </w:r>
            <w:r w:rsidRPr="00562B45">
              <w:rPr>
                <w:rFonts w:cstheme="minorHAnsi"/>
                <w:lang w:val="lt-LT"/>
              </w:rPr>
              <w:t xml:space="preserve">čius darbuotojus </w:t>
            </w:r>
            <w:r w:rsidR="00205CDF" w:rsidRPr="00562B45">
              <w:rPr>
                <w:rFonts w:cstheme="minorHAnsi"/>
                <w:lang w:val="lt-LT"/>
              </w:rPr>
              <w:t xml:space="preserve"> gali būti nurodom</w:t>
            </w:r>
            <w:r w:rsidRPr="00562B45">
              <w:rPr>
                <w:rFonts w:cstheme="minorHAnsi"/>
                <w:lang w:val="lt-LT"/>
              </w:rPr>
              <w:t>i</w:t>
            </w:r>
            <w:r w:rsidR="00205CDF" w:rsidRPr="00562B45">
              <w:rPr>
                <w:rFonts w:cstheme="minorHAnsi"/>
                <w:lang w:val="lt-LT"/>
              </w:rPr>
              <w:t xml:space="preserve"> šio rodiklio ataskaitose. Jeigu tas pats asmuo dalyvauja skirtinguose vieno projekto mokymuose (mokymo veiklose), jis tame projekte nurodomas tik vieną kartą. Jeigu asmuo išeina iš vieno projekto ir įsitraukia į kitą, jis įrašomas kaip naujas mokymų dalyvis.</w:t>
            </w:r>
          </w:p>
          <w:p w14:paraId="01EC0E4F" w14:textId="331AC822" w:rsidR="0041518E" w:rsidRPr="00562B45" w:rsidRDefault="0041518E" w:rsidP="00205CDF">
            <w:pPr>
              <w:rPr>
                <w:rFonts w:cstheme="minorHAnsi"/>
                <w:bCs/>
                <w:lang w:val="lt-LT"/>
              </w:rPr>
            </w:pPr>
          </w:p>
        </w:tc>
      </w:tr>
    </w:tbl>
    <w:p w14:paraId="3302EFD9" w14:textId="17CFA784" w:rsidR="00E57EF0" w:rsidRPr="00562B45" w:rsidRDefault="00E57EF0">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BE37AC" w:rsidRPr="00562B45" w14:paraId="0A963CF3" w14:textId="77777777" w:rsidTr="002B0EF9">
        <w:tc>
          <w:tcPr>
            <w:tcW w:w="2376" w:type="dxa"/>
          </w:tcPr>
          <w:p w14:paraId="7DF880AA" w14:textId="604175BD" w:rsidR="00BE37AC" w:rsidRPr="00562B45" w:rsidRDefault="00BE37AC" w:rsidP="00C413DA">
            <w:pPr>
              <w:rPr>
                <w:b/>
                <w:lang w:val="lt-LT"/>
              </w:rPr>
            </w:pPr>
            <w:r w:rsidRPr="00562B45">
              <w:rPr>
                <w:b/>
                <w:lang w:val="lt-LT"/>
              </w:rPr>
              <w:t>Konkretus tikslas</w:t>
            </w:r>
          </w:p>
        </w:tc>
        <w:tc>
          <w:tcPr>
            <w:tcW w:w="11722" w:type="dxa"/>
          </w:tcPr>
          <w:p w14:paraId="416CEB93" w14:textId="7BD01430" w:rsidR="00BE37AC" w:rsidRPr="00562B45" w:rsidRDefault="00BE37AC" w:rsidP="00194C71">
            <w:pPr>
              <w:rPr>
                <w:b/>
                <w:lang w:val="lt-LT"/>
              </w:rPr>
            </w:pPr>
            <w:r w:rsidRPr="00562B45">
              <w:rPr>
                <w:rFonts w:cstheme="minorHAnsi"/>
                <w:b/>
                <w:lang w:val="lt-LT"/>
              </w:rPr>
              <w:t>KT3  Valstybių narių kovos su nusikalstamumu, terorizmu ir radikalizacija  prevencijos užtikrinimo pajėgumų stiprinimas  ir su saugumu susijusių incidentų, rizikos ir krizių valdymas</w:t>
            </w:r>
          </w:p>
        </w:tc>
      </w:tr>
      <w:tr w:rsidR="00BE37AC" w:rsidRPr="00562B45" w14:paraId="374923E4" w14:textId="77777777" w:rsidTr="002B0EF9">
        <w:tc>
          <w:tcPr>
            <w:tcW w:w="2376" w:type="dxa"/>
            <w:shd w:val="clear" w:color="auto" w:fill="D9D9D9" w:themeFill="background1" w:themeFillShade="D9"/>
          </w:tcPr>
          <w:p w14:paraId="40ACE1E3" w14:textId="48DE481A" w:rsidR="00BE37AC" w:rsidRPr="00562B45" w:rsidRDefault="00BE37AC" w:rsidP="00C413DA">
            <w:pPr>
              <w:rPr>
                <w:b/>
                <w:lang w:val="lt-LT"/>
              </w:rPr>
            </w:pPr>
            <w:r w:rsidRPr="00562B45">
              <w:rPr>
                <w:b/>
                <w:lang w:val="lt-LT"/>
              </w:rPr>
              <w:t>Rodiklio numeris (ID)</w:t>
            </w:r>
          </w:p>
        </w:tc>
        <w:tc>
          <w:tcPr>
            <w:tcW w:w="11722" w:type="dxa"/>
            <w:shd w:val="clear" w:color="auto" w:fill="D9D9D9" w:themeFill="background1" w:themeFillShade="D9"/>
          </w:tcPr>
          <w:p w14:paraId="4362905D" w14:textId="77777777" w:rsidR="00BE37AC" w:rsidRPr="00562B45" w:rsidRDefault="00BE37AC" w:rsidP="00C413DA">
            <w:pPr>
              <w:rPr>
                <w:b/>
                <w:lang w:val="lt-LT"/>
              </w:rPr>
            </w:pPr>
          </w:p>
        </w:tc>
      </w:tr>
      <w:tr w:rsidR="00BE37AC" w:rsidRPr="00562B45" w14:paraId="6956A780" w14:textId="77777777" w:rsidTr="002B0EF9">
        <w:tc>
          <w:tcPr>
            <w:tcW w:w="2376" w:type="dxa"/>
          </w:tcPr>
          <w:p w14:paraId="0BF2AF15" w14:textId="751BF9DD" w:rsidR="00BE37AC" w:rsidRPr="00562B45" w:rsidRDefault="00BE37AC" w:rsidP="00C413DA">
            <w:pPr>
              <w:rPr>
                <w:b/>
                <w:lang w:val="lt-LT"/>
              </w:rPr>
            </w:pPr>
            <w:r w:rsidRPr="00562B45">
              <w:rPr>
                <w:b/>
                <w:lang w:val="lt-LT"/>
              </w:rPr>
              <w:t>Pavadinimas</w:t>
            </w:r>
          </w:p>
        </w:tc>
        <w:tc>
          <w:tcPr>
            <w:tcW w:w="11722" w:type="dxa"/>
          </w:tcPr>
          <w:p w14:paraId="78337684" w14:textId="31E3AE0C" w:rsidR="00BE37AC" w:rsidRPr="00562B45" w:rsidRDefault="00205CDF" w:rsidP="00205CDF">
            <w:pPr>
              <w:rPr>
                <w:b/>
                <w:lang w:val="lt-LT"/>
              </w:rPr>
            </w:pPr>
            <w:r w:rsidRPr="00562B45">
              <w:rPr>
                <w:rFonts w:cstheme="minorHAnsi"/>
                <w:b/>
                <w:lang w:val="lt-LT"/>
              </w:rPr>
              <w:t>Mainų programų / praktinių seminarų / pažintinių vizitų skaičius</w:t>
            </w:r>
          </w:p>
        </w:tc>
      </w:tr>
      <w:tr w:rsidR="00BE37AC" w:rsidRPr="00562B45" w14:paraId="1349C7ED" w14:textId="77777777" w:rsidTr="002B0EF9">
        <w:tc>
          <w:tcPr>
            <w:tcW w:w="2376" w:type="dxa"/>
          </w:tcPr>
          <w:p w14:paraId="3C64DBF3" w14:textId="3157143B" w:rsidR="00BE37AC" w:rsidRPr="00562B45" w:rsidRDefault="00BE37AC" w:rsidP="00CB0A09">
            <w:pPr>
              <w:rPr>
                <w:b/>
                <w:lang w:val="lt-LT"/>
              </w:rPr>
            </w:pPr>
            <w:r w:rsidRPr="00562B45">
              <w:rPr>
                <w:b/>
                <w:lang w:val="lt-LT"/>
              </w:rPr>
              <w:t>Vertinimo vienetas</w:t>
            </w:r>
          </w:p>
        </w:tc>
        <w:tc>
          <w:tcPr>
            <w:tcW w:w="11722" w:type="dxa"/>
          </w:tcPr>
          <w:p w14:paraId="0456DC30" w14:textId="16B62654" w:rsidR="00BE37AC" w:rsidRPr="00562B45" w:rsidRDefault="00205CDF" w:rsidP="00205CDF">
            <w:pPr>
              <w:rPr>
                <w:rFonts w:cstheme="minorHAnsi"/>
                <w:lang w:val="lt-LT"/>
              </w:rPr>
            </w:pPr>
            <w:r w:rsidRPr="00562B45">
              <w:rPr>
                <w:rFonts w:cstheme="minorHAnsi"/>
                <w:lang w:val="lt-LT"/>
              </w:rPr>
              <w:t>Absoliutus programų / praktinių seminarų / pažintinių vizitų skaičius</w:t>
            </w:r>
          </w:p>
        </w:tc>
      </w:tr>
      <w:tr w:rsidR="00BE37AC" w:rsidRPr="00562B45" w14:paraId="79810F74" w14:textId="77777777" w:rsidTr="002B0EF9">
        <w:tc>
          <w:tcPr>
            <w:tcW w:w="2376" w:type="dxa"/>
          </w:tcPr>
          <w:p w14:paraId="10878234" w14:textId="1C4A7CA6" w:rsidR="00BE37AC" w:rsidRPr="00562B45" w:rsidRDefault="00BE37AC" w:rsidP="00C413DA">
            <w:pPr>
              <w:rPr>
                <w:b/>
                <w:lang w:val="lt-LT"/>
              </w:rPr>
            </w:pPr>
            <w:r w:rsidRPr="00562B45">
              <w:rPr>
                <w:b/>
                <w:lang w:val="lt-LT"/>
              </w:rPr>
              <w:t>Apibrėžimas</w:t>
            </w:r>
          </w:p>
        </w:tc>
        <w:tc>
          <w:tcPr>
            <w:tcW w:w="11722" w:type="dxa"/>
          </w:tcPr>
          <w:p w14:paraId="7EED87D6" w14:textId="4B921B29" w:rsidR="00BE37AC" w:rsidRPr="00562B45" w:rsidRDefault="00205CDF" w:rsidP="00205CDF">
            <w:pPr>
              <w:rPr>
                <w:rFonts w:cstheme="minorHAnsi"/>
                <w:lang w:val="lt-LT"/>
              </w:rPr>
            </w:pPr>
            <w:r w:rsidRPr="00562B45">
              <w:rPr>
                <w:rFonts w:cstheme="minorHAnsi"/>
                <w:bCs/>
                <w:lang w:val="lt-LT"/>
              </w:rPr>
              <w:t>Kalbant apie šį rodiklį, mainų programos / praktiniai seminarai / pažintiniai vizitai reiškia abipusio mokymosi pratybas, skirtas dalytis žiniomis ir gerąja praktika</w:t>
            </w:r>
            <w:r w:rsidRPr="00562B45">
              <w:rPr>
                <w:rFonts w:cstheme="minorHAnsi"/>
                <w:lang w:val="lt-LT"/>
              </w:rPr>
              <w:t xml:space="preserve">. </w:t>
            </w:r>
          </w:p>
        </w:tc>
      </w:tr>
      <w:tr w:rsidR="00BE37AC" w:rsidRPr="00562B45" w14:paraId="52AB0A61" w14:textId="77777777" w:rsidTr="002B0EF9">
        <w:tc>
          <w:tcPr>
            <w:tcW w:w="2376" w:type="dxa"/>
          </w:tcPr>
          <w:p w14:paraId="4AE685A7" w14:textId="2BEC6E17" w:rsidR="00BE37AC" w:rsidRPr="00562B45" w:rsidRDefault="00BE37AC" w:rsidP="002453FD">
            <w:pPr>
              <w:spacing w:after="120"/>
              <w:rPr>
                <w:b/>
                <w:lang w:val="lt-LT"/>
              </w:rPr>
            </w:pPr>
          </w:p>
        </w:tc>
        <w:tc>
          <w:tcPr>
            <w:tcW w:w="11722" w:type="dxa"/>
          </w:tcPr>
          <w:p w14:paraId="08A23A81" w14:textId="7520A0DA" w:rsidR="00BE37AC" w:rsidRPr="00562B45" w:rsidRDefault="00BE37AC" w:rsidP="00E73729">
            <w:pPr>
              <w:spacing w:after="120"/>
              <w:rPr>
                <w:lang w:val="lt-LT"/>
              </w:rPr>
            </w:pPr>
          </w:p>
        </w:tc>
      </w:tr>
      <w:tr w:rsidR="00BE37AC" w:rsidRPr="00562B45" w14:paraId="171D7A5B" w14:textId="77777777" w:rsidTr="002B0EF9">
        <w:tc>
          <w:tcPr>
            <w:tcW w:w="2376" w:type="dxa"/>
          </w:tcPr>
          <w:p w14:paraId="551D99F1" w14:textId="19E9D96C" w:rsidR="00BE37AC" w:rsidRPr="00562B45" w:rsidRDefault="00326EBD" w:rsidP="00C413DA">
            <w:pPr>
              <w:rPr>
                <w:b/>
                <w:lang w:val="lt-LT"/>
              </w:rPr>
            </w:pPr>
            <w:r w:rsidRPr="00562B45">
              <w:rPr>
                <w:b/>
                <w:lang w:val="lt-LT"/>
              </w:rPr>
              <w:t>Bazinė vertė</w:t>
            </w:r>
          </w:p>
        </w:tc>
        <w:tc>
          <w:tcPr>
            <w:tcW w:w="11722" w:type="dxa"/>
          </w:tcPr>
          <w:p w14:paraId="6BA79574" w14:textId="77777777" w:rsidR="00BE37AC" w:rsidRPr="00562B45" w:rsidRDefault="00BE37AC" w:rsidP="00C413DA">
            <w:pPr>
              <w:rPr>
                <w:rFonts w:cstheme="minorHAnsi"/>
                <w:lang w:val="lt-LT"/>
              </w:rPr>
            </w:pPr>
            <w:r w:rsidRPr="00562B45">
              <w:rPr>
                <w:rFonts w:cstheme="minorHAnsi"/>
                <w:lang w:val="lt-LT"/>
              </w:rPr>
              <w:t>0</w:t>
            </w:r>
          </w:p>
        </w:tc>
      </w:tr>
      <w:tr w:rsidR="00BE37AC" w:rsidRPr="00562B45" w14:paraId="1C665DE1" w14:textId="77777777" w:rsidTr="002B0EF9">
        <w:tc>
          <w:tcPr>
            <w:tcW w:w="2376" w:type="dxa"/>
          </w:tcPr>
          <w:p w14:paraId="60EBA83C" w14:textId="2C826517" w:rsidR="00BE37AC" w:rsidRPr="00562B45" w:rsidRDefault="00BE37AC" w:rsidP="00C413DA">
            <w:pPr>
              <w:rPr>
                <w:b/>
                <w:lang w:val="lt-LT"/>
              </w:rPr>
            </w:pPr>
            <w:r w:rsidRPr="00562B45">
              <w:rPr>
                <w:b/>
                <w:lang w:val="lt-LT"/>
              </w:rPr>
              <w:t>2024 m. tarpinis tikslas</w:t>
            </w:r>
          </w:p>
        </w:tc>
        <w:tc>
          <w:tcPr>
            <w:tcW w:w="11722" w:type="dxa"/>
          </w:tcPr>
          <w:p w14:paraId="4BA1E1F5" w14:textId="3FDA88EF" w:rsidR="00BE37AC" w:rsidRPr="00562B45" w:rsidRDefault="00C54FBC" w:rsidP="00C413DA">
            <w:pPr>
              <w:rPr>
                <w:lang w:val="lt-LT"/>
              </w:rPr>
            </w:pPr>
            <w:r w:rsidRPr="00562B45">
              <w:rPr>
                <w:lang w:val="lt-LT"/>
              </w:rPr>
              <w:t>Nustato valstybė narė</w:t>
            </w:r>
          </w:p>
        </w:tc>
      </w:tr>
      <w:tr w:rsidR="00BE37AC" w:rsidRPr="00562B45" w14:paraId="5BD08C36" w14:textId="77777777" w:rsidTr="002B0EF9">
        <w:tc>
          <w:tcPr>
            <w:tcW w:w="2376" w:type="dxa"/>
          </w:tcPr>
          <w:p w14:paraId="1E2C4D78" w14:textId="49DB15A5" w:rsidR="00BE37AC" w:rsidRPr="00562B45" w:rsidRDefault="00603F4D" w:rsidP="00C413DA">
            <w:pPr>
              <w:rPr>
                <w:b/>
                <w:lang w:val="lt-LT"/>
              </w:rPr>
            </w:pPr>
            <w:r w:rsidRPr="00562B45">
              <w:rPr>
                <w:b/>
                <w:lang w:val="lt-LT"/>
              </w:rPr>
              <w:t>Tikslas 2029 m.</w:t>
            </w:r>
          </w:p>
        </w:tc>
        <w:tc>
          <w:tcPr>
            <w:tcW w:w="11722" w:type="dxa"/>
          </w:tcPr>
          <w:p w14:paraId="24A4A812" w14:textId="2696CF39" w:rsidR="00BE37AC" w:rsidRPr="00562B45" w:rsidRDefault="00C54FBC" w:rsidP="00C413DA">
            <w:pPr>
              <w:rPr>
                <w:lang w:val="lt-LT"/>
              </w:rPr>
            </w:pPr>
            <w:r w:rsidRPr="00562B45">
              <w:rPr>
                <w:lang w:val="lt-LT"/>
              </w:rPr>
              <w:t>Nustato valstybė narė</w:t>
            </w:r>
          </w:p>
        </w:tc>
      </w:tr>
      <w:tr w:rsidR="00BE37AC" w:rsidRPr="00562B45" w14:paraId="05A0C366" w14:textId="77777777" w:rsidTr="002B0EF9">
        <w:tc>
          <w:tcPr>
            <w:tcW w:w="2376" w:type="dxa"/>
          </w:tcPr>
          <w:p w14:paraId="6A9FCD01" w14:textId="718C7B11" w:rsidR="00BE37AC" w:rsidRPr="00562B45" w:rsidRDefault="00BE37AC" w:rsidP="00C413DA">
            <w:pPr>
              <w:rPr>
                <w:b/>
                <w:lang w:val="lt-LT"/>
              </w:rPr>
            </w:pPr>
            <w:r w:rsidRPr="00562B45">
              <w:rPr>
                <w:b/>
                <w:lang w:val="lt-LT"/>
              </w:rPr>
              <w:t>Susijęs rezultato rodiklis</w:t>
            </w:r>
          </w:p>
        </w:tc>
        <w:tc>
          <w:tcPr>
            <w:tcW w:w="11722" w:type="dxa"/>
          </w:tcPr>
          <w:p w14:paraId="1980CCF5" w14:textId="7D439011" w:rsidR="00205CDF" w:rsidRPr="00562B45" w:rsidRDefault="00205CDF" w:rsidP="004377A7">
            <w:pPr>
              <w:spacing w:before="120" w:after="120"/>
              <w:contextualSpacing/>
              <w:rPr>
                <w:rFonts w:cs="Times New Roman"/>
                <w:szCs w:val="24"/>
                <w:lang w:val="lt-LT"/>
              </w:rPr>
            </w:pPr>
            <w:r w:rsidRPr="00562B45">
              <w:rPr>
                <w:rFonts w:cs="Times New Roman"/>
                <w:szCs w:val="24"/>
                <w:lang w:val="lt-LT"/>
              </w:rPr>
              <w:t>Parengtų / išplėstų radikalizacijos prevencijos iniciatyvų skaičius</w:t>
            </w:r>
          </w:p>
          <w:p w14:paraId="0F8893F4" w14:textId="6A1BE49A" w:rsidR="00BE37AC" w:rsidRPr="00562B45" w:rsidRDefault="00205CDF" w:rsidP="00205CDF">
            <w:pPr>
              <w:spacing w:before="120" w:after="120"/>
              <w:contextualSpacing/>
              <w:rPr>
                <w:rFonts w:cs="Times New Roman"/>
                <w:szCs w:val="24"/>
                <w:lang w:val="lt-LT"/>
              </w:rPr>
            </w:pPr>
            <w:r w:rsidRPr="00562B45">
              <w:rPr>
                <w:rFonts w:cs="Times New Roman"/>
                <w:szCs w:val="24"/>
                <w:lang w:val="lt-LT"/>
              </w:rPr>
              <w:t xml:space="preserve">Iniciatyvų, parengų / išplėstų siekiant apsaugoti / remti liudytojus ir informatorius, skaičius </w:t>
            </w:r>
          </w:p>
        </w:tc>
      </w:tr>
      <w:tr w:rsidR="00BC55E2" w:rsidRPr="00562B45" w14:paraId="164F84E3" w14:textId="77777777" w:rsidTr="002B0EF9">
        <w:tc>
          <w:tcPr>
            <w:tcW w:w="2376" w:type="dxa"/>
          </w:tcPr>
          <w:p w14:paraId="0374C5AC" w14:textId="52122F3F" w:rsidR="00BC55E2" w:rsidRPr="00562B45" w:rsidRDefault="0039305E" w:rsidP="00C413DA">
            <w:pPr>
              <w:rPr>
                <w:b/>
                <w:lang w:val="lt-LT"/>
              </w:rPr>
            </w:pPr>
            <w:r w:rsidRPr="00562B45">
              <w:rPr>
                <w:b/>
                <w:lang w:val="lt-LT"/>
              </w:rPr>
              <w:t>Pastabos</w:t>
            </w:r>
          </w:p>
        </w:tc>
        <w:tc>
          <w:tcPr>
            <w:tcW w:w="11722" w:type="dxa"/>
          </w:tcPr>
          <w:p w14:paraId="31D01201" w14:textId="0C7C23CC" w:rsidR="00153F58" w:rsidRPr="00562B45" w:rsidRDefault="00205CDF" w:rsidP="00205CDF">
            <w:pPr>
              <w:rPr>
                <w:rFonts w:cstheme="minorHAnsi"/>
                <w:lang w:val="lt-LT"/>
              </w:rPr>
            </w:pPr>
            <w:r w:rsidRPr="00562B45">
              <w:rPr>
                <w:rFonts w:cstheme="minorHAnsi"/>
                <w:lang w:val="lt-LT"/>
              </w:rPr>
              <w:t>Valstybė narė pati nustato, kada nurodo ir pateikia duomenis apie veiklą pagal šį rodiklį, užtikrindama, kad apie kiekvieną veiklą pranešama tik vieną kartą, net jeigu ją sudaro keli komponentai, pvz., pažintinius vizitus sudaro keli praktiniai seminarai</w:t>
            </w:r>
            <w:r w:rsidR="00276B68" w:rsidRPr="00562B45">
              <w:rPr>
                <w:rFonts w:cstheme="minorHAnsi"/>
                <w:lang w:val="lt-LT"/>
              </w:rPr>
              <w:t>.</w:t>
            </w:r>
          </w:p>
        </w:tc>
      </w:tr>
    </w:tbl>
    <w:p w14:paraId="4BA73F05" w14:textId="76726A8A" w:rsidR="00BC55E2" w:rsidRPr="00562B45" w:rsidRDefault="00BC55E2">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BE37AC" w:rsidRPr="00562B45" w14:paraId="2631C150" w14:textId="77777777" w:rsidTr="004A79DC">
        <w:tc>
          <w:tcPr>
            <w:tcW w:w="2376" w:type="dxa"/>
          </w:tcPr>
          <w:p w14:paraId="7D6269AB" w14:textId="34548186" w:rsidR="00BE37AC" w:rsidRPr="00562B45" w:rsidRDefault="00BE37AC" w:rsidP="00C413DA">
            <w:pPr>
              <w:rPr>
                <w:b/>
                <w:lang w:val="lt-LT"/>
              </w:rPr>
            </w:pPr>
            <w:r w:rsidRPr="00562B45">
              <w:rPr>
                <w:b/>
                <w:lang w:val="lt-LT"/>
              </w:rPr>
              <w:t>Konkretus tikslas</w:t>
            </w:r>
          </w:p>
        </w:tc>
        <w:tc>
          <w:tcPr>
            <w:tcW w:w="11722" w:type="dxa"/>
          </w:tcPr>
          <w:p w14:paraId="437CCF84" w14:textId="32A29DCA" w:rsidR="00BE37AC" w:rsidRPr="00562B45" w:rsidRDefault="00BE37AC" w:rsidP="00194C71">
            <w:pPr>
              <w:rPr>
                <w:b/>
                <w:lang w:val="lt-LT"/>
              </w:rPr>
            </w:pPr>
            <w:r w:rsidRPr="00562B45">
              <w:rPr>
                <w:rFonts w:cstheme="minorHAnsi"/>
                <w:b/>
                <w:lang w:val="lt-LT"/>
              </w:rPr>
              <w:t>KT3  Valstybių narių kovos su nusikalstamumu, terorizmu ir radikalizacija  prevencijos užtikrinimo pajėgumų stiprinimas  ir su saugumu susijusių incidentų, rizikos ir krizių valdymas</w:t>
            </w:r>
          </w:p>
        </w:tc>
      </w:tr>
      <w:tr w:rsidR="00BE37AC" w:rsidRPr="00562B45" w14:paraId="113486D9" w14:textId="77777777" w:rsidTr="004A79DC">
        <w:tc>
          <w:tcPr>
            <w:tcW w:w="2376" w:type="dxa"/>
            <w:shd w:val="clear" w:color="auto" w:fill="D9D9D9" w:themeFill="background1" w:themeFillShade="D9"/>
          </w:tcPr>
          <w:p w14:paraId="5DD1E30B" w14:textId="132991AC" w:rsidR="00BE37AC" w:rsidRPr="00562B45" w:rsidRDefault="00BE37AC" w:rsidP="00C413DA">
            <w:pPr>
              <w:rPr>
                <w:b/>
                <w:lang w:val="lt-LT"/>
              </w:rPr>
            </w:pPr>
            <w:r w:rsidRPr="00562B45">
              <w:rPr>
                <w:b/>
                <w:lang w:val="lt-LT"/>
              </w:rPr>
              <w:lastRenderedPageBreak/>
              <w:t>Rodiklio numeris (ID)</w:t>
            </w:r>
          </w:p>
        </w:tc>
        <w:tc>
          <w:tcPr>
            <w:tcW w:w="11722" w:type="dxa"/>
            <w:shd w:val="clear" w:color="auto" w:fill="D9D9D9" w:themeFill="background1" w:themeFillShade="D9"/>
          </w:tcPr>
          <w:p w14:paraId="57FFF3B0" w14:textId="77777777" w:rsidR="00BE37AC" w:rsidRPr="00562B45" w:rsidRDefault="00BE37AC" w:rsidP="00C413DA">
            <w:pPr>
              <w:rPr>
                <w:lang w:val="lt-LT"/>
              </w:rPr>
            </w:pPr>
          </w:p>
        </w:tc>
      </w:tr>
      <w:tr w:rsidR="00BE37AC" w:rsidRPr="00562B45" w14:paraId="33F997E9" w14:textId="77777777" w:rsidTr="004A79DC">
        <w:tc>
          <w:tcPr>
            <w:tcW w:w="2376" w:type="dxa"/>
          </w:tcPr>
          <w:p w14:paraId="2725F97E" w14:textId="18616216" w:rsidR="00BE37AC" w:rsidRPr="00562B45" w:rsidRDefault="00BE37AC" w:rsidP="00C413DA">
            <w:pPr>
              <w:rPr>
                <w:b/>
                <w:lang w:val="lt-LT"/>
              </w:rPr>
            </w:pPr>
            <w:r w:rsidRPr="00562B45">
              <w:rPr>
                <w:b/>
                <w:lang w:val="lt-LT"/>
              </w:rPr>
              <w:t>Pavadinimas</w:t>
            </w:r>
          </w:p>
        </w:tc>
        <w:tc>
          <w:tcPr>
            <w:tcW w:w="11722" w:type="dxa"/>
          </w:tcPr>
          <w:p w14:paraId="76E11543" w14:textId="3FFB7148" w:rsidR="00BE37AC" w:rsidRPr="00562B45" w:rsidRDefault="00205CDF" w:rsidP="00205CDF">
            <w:pPr>
              <w:rPr>
                <w:b/>
                <w:lang w:val="lt-LT"/>
              </w:rPr>
            </w:pPr>
            <w:r w:rsidRPr="00562B45">
              <w:rPr>
                <w:rFonts w:cstheme="minorHAnsi"/>
                <w:b/>
                <w:lang w:val="lt-LT"/>
              </w:rPr>
              <w:t>Įsigytų įrangos vienetų skaičius</w:t>
            </w:r>
          </w:p>
        </w:tc>
      </w:tr>
      <w:tr w:rsidR="00BE37AC" w:rsidRPr="00562B45" w14:paraId="5DCF8214" w14:textId="77777777" w:rsidTr="004A79DC">
        <w:tc>
          <w:tcPr>
            <w:tcW w:w="2376" w:type="dxa"/>
          </w:tcPr>
          <w:p w14:paraId="0945A721" w14:textId="789DF67E" w:rsidR="00BE37AC" w:rsidRPr="00562B45" w:rsidRDefault="00BE37AC" w:rsidP="00172281">
            <w:pPr>
              <w:rPr>
                <w:b/>
                <w:lang w:val="lt-LT"/>
              </w:rPr>
            </w:pPr>
            <w:r w:rsidRPr="00562B45">
              <w:rPr>
                <w:b/>
                <w:lang w:val="lt-LT"/>
              </w:rPr>
              <w:t>Vertinimo vienetas</w:t>
            </w:r>
          </w:p>
        </w:tc>
        <w:tc>
          <w:tcPr>
            <w:tcW w:w="11722" w:type="dxa"/>
          </w:tcPr>
          <w:p w14:paraId="50295C87" w14:textId="60CD7FF1" w:rsidR="00BE37AC" w:rsidRPr="00562B45" w:rsidRDefault="00BE37AC" w:rsidP="00205CDF">
            <w:pPr>
              <w:rPr>
                <w:rFonts w:cstheme="minorHAnsi"/>
                <w:lang w:val="lt-LT"/>
              </w:rPr>
            </w:pPr>
            <w:r w:rsidRPr="00562B45">
              <w:rPr>
                <w:rFonts w:cstheme="minorHAnsi"/>
                <w:lang w:val="lt-LT"/>
              </w:rPr>
              <w:t>Absol</w:t>
            </w:r>
            <w:r w:rsidR="00205CDF" w:rsidRPr="00562B45">
              <w:rPr>
                <w:rFonts w:cstheme="minorHAnsi"/>
                <w:lang w:val="lt-LT"/>
              </w:rPr>
              <w:t>iutus įrenginių skaičius</w:t>
            </w:r>
          </w:p>
        </w:tc>
      </w:tr>
      <w:tr w:rsidR="00BE37AC" w:rsidRPr="00562B45" w14:paraId="5AE7CAFB" w14:textId="77777777" w:rsidTr="004A79DC">
        <w:tc>
          <w:tcPr>
            <w:tcW w:w="2376" w:type="dxa"/>
          </w:tcPr>
          <w:p w14:paraId="7CBE2DB3" w14:textId="0F0D5D58" w:rsidR="00BE37AC" w:rsidRPr="00562B45" w:rsidRDefault="00BE37AC" w:rsidP="00C413DA">
            <w:pPr>
              <w:rPr>
                <w:b/>
                <w:lang w:val="lt-LT"/>
              </w:rPr>
            </w:pPr>
            <w:r w:rsidRPr="00562B45">
              <w:rPr>
                <w:b/>
                <w:lang w:val="lt-LT"/>
              </w:rPr>
              <w:t>Apibrėžimas</w:t>
            </w:r>
          </w:p>
        </w:tc>
        <w:tc>
          <w:tcPr>
            <w:tcW w:w="11722" w:type="dxa"/>
          </w:tcPr>
          <w:p w14:paraId="08AF268C" w14:textId="5A709C3F" w:rsidR="00205CDF" w:rsidRPr="00562B45" w:rsidRDefault="008C4952" w:rsidP="00205CDF">
            <w:pPr>
              <w:spacing w:after="120"/>
              <w:rPr>
                <w:rFonts w:cstheme="minorHAnsi"/>
                <w:lang w:val="lt-LT"/>
              </w:rPr>
            </w:pPr>
            <w:r w:rsidRPr="00562B45">
              <w:rPr>
                <w:rFonts w:cstheme="minorHAnsi"/>
                <w:lang w:val="lt-LT"/>
              </w:rPr>
              <w:t>Į</w:t>
            </w:r>
            <w:r w:rsidR="00205CDF" w:rsidRPr="00562B45">
              <w:rPr>
                <w:rFonts w:cstheme="minorHAnsi"/>
                <w:lang w:val="lt-LT"/>
              </w:rPr>
              <w:t xml:space="preserve">renginys reiškia materialųjį turtą, kuriam </w:t>
            </w:r>
            <w:r w:rsidRPr="00562B45">
              <w:rPr>
                <w:rFonts w:cstheme="minorHAnsi"/>
                <w:lang w:val="lt-LT"/>
              </w:rPr>
              <w:t xml:space="preserve">suteiktas </w:t>
            </w:r>
            <w:r w:rsidR="00205CDF" w:rsidRPr="00562B45">
              <w:rPr>
                <w:rFonts w:cstheme="minorHAnsi"/>
                <w:lang w:val="lt-LT"/>
              </w:rPr>
              <w:t xml:space="preserve">inventoriaus numeris. </w:t>
            </w:r>
            <w:r w:rsidRPr="00562B45">
              <w:rPr>
                <w:rFonts w:cstheme="minorHAnsi"/>
                <w:lang w:val="lt-LT"/>
              </w:rPr>
              <w:t xml:space="preserve"> Šis rodiklis netaikomas nematerialiajam turtui.</w:t>
            </w:r>
          </w:p>
          <w:p w14:paraId="4EF65355" w14:textId="3AEA0176" w:rsidR="00BE37AC" w:rsidRPr="00562B45" w:rsidRDefault="00205CDF" w:rsidP="008C4952">
            <w:pPr>
              <w:spacing w:after="120"/>
              <w:rPr>
                <w:rFonts w:cstheme="minorHAnsi"/>
                <w:lang w:val="lt-LT"/>
              </w:rPr>
            </w:pPr>
            <w:r w:rsidRPr="00562B45">
              <w:rPr>
                <w:rFonts w:cstheme="minorHAnsi"/>
                <w:lang w:val="lt-LT"/>
              </w:rPr>
              <w:t xml:space="preserve">Šis rodiklis taip pat apima išsinuomotą ar nuomojamą įrangą. </w:t>
            </w:r>
          </w:p>
        </w:tc>
      </w:tr>
      <w:tr w:rsidR="00BE37AC" w:rsidRPr="00562B45" w14:paraId="798EB7FD" w14:textId="77777777" w:rsidTr="004A79DC">
        <w:tc>
          <w:tcPr>
            <w:tcW w:w="2376" w:type="dxa"/>
          </w:tcPr>
          <w:p w14:paraId="292DBFB4" w14:textId="2004D199" w:rsidR="00BE37AC" w:rsidRPr="00562B45" w:rsidRDefault="00BE37AC" w:rsidP="002453FD">
            <w:pPr>
              <w:spacing w:after="120"/>
              <w:rPr>
                <w:b/>
                <w:lang w:val="lt-LT"/>
              </w:rPr>
            </w:pPr>
          </w:p>
        </w:tc>
        <w:tc>
          <w:tcPr>
            <w:tcW w:w="11722" w:type="dxa"/>
          </w:tcPr>
          <w:p w14:paraId="5B2019E8" w14:textId="73E9AB0D" w:rsidR="00BE37AC" w:rsidRPr="00562B45" w:rsidRDefault="00BE37AC" w:rsidP="002453FD">
            <w:pPr>
              <w:spacing w:after="120"/>
              <w:rPr>
                <w:lang w:val="lt-LT"/>
              </w:rPr>
            </w:pPr>
          </w:p>
        </w:tc>
      </w:tr>
      <w:tr w:rsidR="00BE37AC" w:rsidRPr="00562B45" w14:paraId="208AEAA1" w14:textId="77777777" w:rsidTr="004A79DC">
        <w:tc>
          <w:tcPr>
            <w:tcW w:w="2376" w:type="dxa"/>
          </w:tcPr>
          <w:p w14:paraId="7D10223A" w14:textId="272A22F1" w:rsidR="00BE37AC" w:rsidRPr="00562B45" w:rsidRDefault="00326EBD" w:rsidP="00C413DA">
            <w:pPr>
              <w:rPr>
                <w:b/>
                <w:lang w:val="lt-LT"/>
              </w:rPr>
            </w:pPr>
            <w:r w:rsidRPr="00562B45">
              <w:rPr>
                <w:b/>
                <w:lang w:val="lt-LT"/>
              </w:rPr>
              <w:t>Bazinė vertė</w:t>
            </w:r>
          </w:p>
        </w:tc>
        <w:tc>
          <w:tcPr>
            <w:tcW w:w="11722" w:type="dxa"/>
          </w:tcPr>
          <w:p w14:paraId="6EFDFAC9" w14:textId="77777777" w:rsidR="00BE37AC" w:rsidRPr="00562B45" w:rsidRDefault="00BE37AC" w:rsidP="00C413DA">
            <w:pPr>
              <w:rPr>
                <w:rFonts w:cstheme="minorHAnsi"/>
                <w:lang w:val="lt-LT"/>
              </w:rPr>
            </w:pPr>
            <w:r w:rsidRPr="00562B45">
              <w:rPr>
                <w:rFonts w:cstheme="minorHAnsi"/>
                <w:lang w:val="lt-LT"/>
              </w:rPr>
              <w:t>0</w:t>
            </w:r>
          </w:p>
        </w:tc>
      </w:tr>
      <w:tr w:rsidR="00BE37AC" w:rsidRPr="00562B45" w14:paraId="4F5E51C3" w14:textId="77777777" w:rsidTr="004A79DC">
        <w:tc>
          <w:tcPr>
            <w:tcW w:w="2376" w:type="dxa"/>
          </w:tcPr>
          <w:p w14:paraId="0C57F4D7" w14:textId="059E5E88" w:rsidR="00BE37AC" w:rsidRPr="00562B45" w:rsidRDefault="00BE37AC" w:rsidP="00C413DA">
            <w:pPr>
              <w:rPr>
                <w:b/>
                <w:lang w:val="lt-LT"/>
              </w:rPr>
            </w:pPr>
            <w:r w:rsidRPr="00562B45">
              <w:rPr>
                <w:b/>
                <w:lang w:val="lt-LT"/>
              </w:rPr>
              <w:t>2024 m. tarpinis tikslas</w:t>
            </w:r>
          </w:p>
        </w:tc>
        <w:tc>
          <w:tcPr>
            <w:tcW w:w="11722" w:type="dxa"/>
          </w:tcPr>
          <w:p w14:paraId="2558811F" w14:textId="320372A8" w:rsidR="00BE37AC" w:rsidRPr="00562B45" w:rsidRDefault="00C54FBC" w:rsidP="00C413DA">
            <w:pPr>
              <w:rPr>
                <w:lang w:val="lt-LT"/>
              </w:rPr>
            </w:pPr>
            <w:r w:rsidRPr="00562B45">
              <w:rPr>
                <w:lang w:val="lt-LT"/>
              </w:rPr>
              <w:t>Nustato valstybė narė</w:t>
            </w:r>
          </w:p>
        </w:tc>
      </w:tr>
      <w:tr w:rsidR="00BE37AC" w:rsidRPr="00562B45" w14:paraId="75441C33" w14:textId="77777777" w:rsidTr="004A79DC">
        <w:tc>
          <w:tcPr>
            <w:tcW w:w="2376" w:type="dxa"/>
          </w:tcPr>
          <w:p w14:paraId="707374F6" w14:textId="7147786A" w:rsidR="00BE37AC" w:rsidRPr="00562B45" w:rsidRDefault="00603F4D" w:rsidP="00C413DA">
            <w:pPr>
              <w:rPr>
                <w:b/>
                <w:lang w:val="lt-LT"/>
              </w:rPr>
            </w:pPr>
            <w:r w:rsidRPr="00562B45">
              <w:rPr>
                <w:b/>
                <w:lang w:val="lt-LT"/>
              </w:rPr>
              <w:t>Tikslas 2029 m.</w:t>
            </w:r>
          </w:p>
        </w:tc>
        <w:tc>
          <w:tcPr>
            <w:tcW w:w="11722" w:type="dxa"/>
          </w:tcPr>
          <w:p w14:paraId="185AFA61" w14:textId="764EB6E6" w:rsidR="00BE37AC" w:rsidRPr="00562B45" w:rsidRDefault="00C54FBC" w:rsidP="00C413DA">
            <w:pPr>
              <w:rPr>
                <w:lang w:val="lt-LT"/>
              </w:rPr>
            </w:pPr>
            <w:r w:rsidRPr="00562B45">
              <w:rPr>
                <w:lang w:val="lt-LT"/>
              </w:rPr>
              <w:t>Nustato valstybė narė</w:t>
            </w:r>
          </w:p>
        </w:tc>
      </w:tr>
      <w:tr w:rsidR="00BE37AC" w:rsidRPr="00562B45" w14:paraId="5283A16A" w14:textId="77777777" w:rsidTr="004A79DC">
        <w:tc>
          <w:tcPr>
            <w:tcW w:w="2376" w:type="dxa"/>
          </w:tcPr>
          <w:p w14:paraId="50FABCDF" w14:textId="4888516D" w:rsidR="00BE37AC" w:rsidRPr="00562B45" w:rsidRDefault="00BE37AC" w:rsidP="00C413DA">
            <w:pPr>
              <w:rPr>
                <w:b/>
                <w:lang w:val="lt-LT"/>
              </w:rPr>
            </w:pPr>
            <w:r w:rsidRPr="00562B45">
              <w:rPr>
                <w:b/>
                <w:lang w:val="lt-LT"/>
              </w:rPr>
              <w:t>Susijęs rezultato rodiklis</w:t>
            </w:r>
          </w:p>
        </w:tc>
        <w:tc>
          <w:tcPr>
            <w:tcW w:w="11722" w:type="dxa"/>
          </w:tcPr>
          <w:p w14:paraId="3E2CAA07" w14:textId="7AA87AFB" w:rsidR="00BE37AC" w:rsidRPr="00562B45" w:rsidRDefault="008C4952" w:rsidP="0042638E">
            <w:pPr>
              <w:spacing w:before="120" w:after="120"/>
              <w:contextualSpacing/>
              <w:rPr>
                <w:lang w:val="lt-LT"/>
              </w:rPr>
            </w:pPr>
            <w:r w:rsidRPr="00562B45">
              <w:rPr>
                <w:rFonts w:cs="Times New Roman"/>
                <w:szCs w:val="24"/>
                <w:lang w:val="lt-LT"/>
              </w:rPr>
              <w:t xml:space="preserve">Ypatingos svarbos infrastruktūros / viešųjų erdvių su nauja / pritaikyta įranga, </w:t>
            </w:r>
            <w:r w:rsidR="0042638E" w:rsidRPr="00562B45">
              <w:rPr>
                <w:rFonts w:cs="Times New Roman"/>
                <w:szCs w:val="24"/>
                <w:lang w:val="lt-LT"/>
              </w:rPr>
              <w:t xml:space="preserve">apaugančia nuo </w:t>
            </w:r>
            <w:r w:rsidRPr="00562B45">
              <w:rPr>
                <w:rFonts w:cs="Times New Roman"/>
                <w:szCs w:val="24"/>
                <w:lang w:val="lt-LT"/>
              </w:rPr>
              <w:t>su saugumu susijusios rizikos, skaičius</w:t>
            </w:r>
          </w:p>
        </w:tc>
      </w:tr>
      <w:tr w:rsidR="00BC55E2" w:rsidRPr="00562B45" w14:paraId="7C58F2A7" w14:textId="77777777" w:rsidTr="004A79DC">
        <w:tc>
          <w:tcPr>
            <w:tcW w:w="2376" w:type="dxa"/>
          </w:tcPr>
          <w:p w14:paraId="1ED4354E" w14:textId="2DB64B93" w:rsidR="00BC55E2" w:rsidRPr="00562B45" w:rsidRDefault="0039305E" w:rsidP="00C413DA">
            <w:pPr>
              <w:rPr>
                <w:b/>
                <w:lang w:val="lt-LT"/>
              </w:rPr>
            </w:pPr>
            <w:r w:rsidRPr="00562B45">
              <w:rPr>
                <w:b/>
                <w:lang w:val="lt-LT"/>
              </w:rPr>
              <w:t>Pastabos</w:t>
            </w:r>
          </w:p>
        </w:tc>
        <w:tc>
          <w:tcPr>
            <w:tcW w:w="11722" w:type="dxa"/>
          </w:tcPr>
          <w:p w14:paraId="0FB468DD" w14:textId="54F045FC" w:rsidR="00CB29E5" w:rsidRPr="00562B45" w:rsidRDefault="008C4952" w:rsidP="000539FB">
            <w:pPr>
              <w:rPr>
                <w:rFonts w:cstheme="minorHAnsi"/>
                <w:bCs/>
                <w:lang w:val="lt-LT"/>
              </w:rPr>
            </w:pPr>
            <w:r w:rsidRPr="00562B45">
              <w:rPr>
                <w:rFonts w:cstheme="minorHAnsi"/>
                <w:bCs/>
                <w:lang w:val="lt-LT"/>
              </w:rPr>
              <w:t>Valstybė narė pati nustato, kad</w:t>
            </w:r>
            <w:r w:rsidR="00381B84" w:rsidRPr="00562B45">
              <w:rPr>
                <w:rFonts w:cstheme="minorHAnsi"/>
                <w:bCs/>
                <w:lang w:val="lt-LT"/>
              </w:rPr>
              <w:t>a</w:t>
            </w:r>
            <w:r w:rsidRPr="00562B45">
              <w:rPr>
                <w:rFonts w:cstheme="minorHAnsi"/>
                <w:bCs/>
                <w:lang w:val="lt-LT"/>
              </w:rPr>
              <w:t xml:space="preserve"> nurodo ir pateikia duomenis apie įrenginius pagal šį rodiklį, užtikrindama, kad kiekvienas įrenginys viename projekte nurodomas tik vieną kartą.</w:t>
            </w:r>
            <w:r w:rsidR="00CB29E5" w:rsidRPr="00562B45">
              <w:rPr>
                <w:rFonts w:cstheme="minorHAnsi"/>
                <w:bCs/>
                <w:lang w:val="lt-LT"/>
              </w:rPr>
              <w:t> </w:t>
            </w:r>
          </w:p>
          <w:p w14:paraId="4E0DA3FD" w14:textId="6E1D3871" w:rsidR="00605B6B" w:rsidRPr="00562B45" w:rsidRDefault="00605B6B" w:rsidP="000539FB">
            <w:pPr>
              <w:rPr>
                <w:rFonts w:cstheme="minorHAnsi"/>
                <w:bCs/>
                <w:lang w:val="lt-LT"/>
              </w:rPr>
            </w:pPr>
          </w:p>
        </w:tc>
      </w:tr>
    </w:tbl>
    <w:p w14:paraId="1E6E186F" w14:textId="789DC4DA" w:rsidR="00BC55E2" w:rsidRPr="00562B45" w:rsidRDefault="00BC55E2">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BE37AC" w:rsidRPr="00562B45" w14:paraId="33942786" w14:textId="77777777" w:rsidTr="0003285D">
        <w:tc>
          <w:tcPr>
            <w:tcW w:w="2376" w:type="dxa"/>
          </w:tcPr>
          <w:p w14:paraId="0BD2AED3" w14:textId="7D5B2068" w:rsidR="00BE37AC" w:rsidRPr="00562B45" w:rsidRDefault="00BE37AC" w:rsidP="00C413DA">
            <w:pPr>
              <w:rPr>
                <w:b/>
                <w:lang w:val="lt-LT"/>
              </w:rPr>
            </w:pPr>
            <w:r w:rsidRPr="00562B45">
              <w:rPr>
                <w:b/>
                <w:lang w:val="lt-LT"/>
              </w:rPr>
              <w:t>Konkretus tikslas</w:t>
            </w:r>
          </w:p>
        </w:tc>
        <w:tc>
          <w:tcPr>
            <w:tcW w:w="11722" w:type="dxa"/>
          </w:tcPr>
          <w:p w14:paraId="2C898A87" w14:textId="62D440AE" w:rsidR="00BE37AC" w:rsidRPr="00562B45" w:rsidRDefault="008C4952" w:rsidP="008C4952">
            <w:pPr>
              <w:rPr>
                <w:b/>
                <w:lang w:val="lt-LT"/>
              </w:rPr>
            </w:pPr>
            <w:r w:rsidRPr="00562B45">
              <w:rPr>
                <w:rFonts w:cstheme="minorHAnsi"/>
                <w:b/>
                <w:lang w:val="lt-LT"/>
              </w:rPr>
              <w:t>KT3 Parama stiprinant valstybių narių pajėgumus</w:t>
            </w:r>
            <w:r w:rsidR="00BE37AC" w:rsidRPr="00562B45">
              <w:rPr>
                <w:rFonts w:cstheme="minorHAnsi"/>
                <w:b/>
                <w:lang w:val="lt-LT"/>
              </w:rPr>
              <w:t xml:space="preserve"> (…)</w:t>
            </w:r>
          </w:p>
        </w:tc>
      </w:tr>
      <w:tr w:rsidR="00BE37AC" w:rsidRPr="00562B45" w14:paraId="531CA472" w14:textId="77777777" w:rsidTr="0003285D">
        <w:tc>
          <w:tcPr>
            <w:tcW w:w="2376" w:type="dxa"/>
            <w:shd w:val="clear" w:color="auto" w:fill="D9D9D9" w:themeFill="background1" w:themeFillShade="D9"/>
          </w:tcPr>
          <w:p w14:paraId="55BD0849" w14:textId="45C21796" w:rsidR="00BE37AC" w:rsidRPr="00562B45" w:rsidRDefault="00BE37AC" w:rsidP="00C413DA">
            <w:pPr>
              <w:rPr>
                <w:b/>
                <w:lang w:val="lt-LT"/>
              </w:rPr>
            </w:pPr>
            <w:r w:rsidRPr="00562B45">
              <w:rPr>
                <w:b/>
                <w:lang w:val="lt-LT"/>
              </w:rPr>
              <w:t>Rodiklio numeris (ID)</w:t>
            </w:r>
          </w:p>
        </w:tc>
        <w:tc>
          <w:tcPr>
            <w:tcW w:w="11722" w:type="dxa"/>
            <w:shd w:val="clear" w:color="auto" w:fill="D9D9D9" w:themeFill="background1" w:themeFillShade="D9"/>
          </w:tcPr>
          <w:p w14:paraId="4FF3B2BC" w14:textId="77777777" w:rsidR="00BE37AC" w:rsidRPr="00562B45" w:rsidRDefault="00BE37AC" w:rsidP="00C413DA">
            <w:pPr>
              <w:rPr>
                <w:lang w:val="lt-LT"/>
              </w:rPr>
            </w:pPr>
          </w:p>
        </w:tc>
      </w:tr>
      <w:tr w:rsidR="00BE37AC" w:rsidRPr="00562B45" w14:paraId="2DB024A7" w14:textId="77777777" w:rsidTr="0003285D">
        <w:tc>
          <w:tcPr>
            <w:tcW w:w="2376" w:type="dxa"/>
          </w:tcPr>
          <w:p w14:paraId="0CDD9491" w14:textId="702D7162" w:rsidR="00BE37AC" w:rsidRPr="00562B45" w:rsidRDefault="00BE37AC" w:rsidP="00156BEA">
            <w:pPr>
              <w:rPr>
                <w:b/>
                <w:lang w:val="lt-LT"/>
              </w:rPr>
            </w:pPr>
            <w:r w:rsidRPr="00562B45">
              <w:rPr>
                <w:b/>
                <w:lang w:val="lt-LT"/>
              </w:rPr>
              <w:t>Pavadinimas</w:t>
            </w:r>
          </w:p>
        </w:tc>
        <w:tc>
          <w:tcPr>
            <w:tcW w:w="11722" w:type="dxa"/>
          </w:tcPr>
          <w:p w14:paraId="2B99286A" w14:textId="05A7197C" w:rsidR="00BE37AC" w:rsidRPr="00562B45" w:rsidRDefault="008C4952" w:rsidP="008C4952">
            <w:pPr>
              <w:rPr>
                <w:b/>
                <w:lang w:val="lt-LT"/>
              </w:rPr>
            </w:pPr>
            <w:r w:rsidRPr="00562B45">
              <w:rPr>
                <w:rFonts w:cstheme="minorHAnsi"/>
                <w:b/>
                <w:lang w:val="lt-LT"/>
              </w:rPr>
              <w:t>Įsigytų transporto priemonių skaičius</w:t>
            </w:r>
          </w:p>
        </w:tc>
      </w:tr>
      <w:tr w:rsidR="00BE37AC" w:rsidRPr="00562B45" w14:paraId="7E469391" w14:textId="77777777" w:rsidTr="0003285D">
        <w:tc>
          <w:tcPr>
            <w:tcW w:w="2376" w:type="dxa"/>
          </w:tcPr>
          <w:p w14:paraId="597AF2B5" w14:textId="7CC839C1" w:rsidR="00BE37AC" w:rsidRPr="00562B45" w:rsidRDefault="00BE37AC" w:rsidP="00172281">
            <w:pPr>
              <w:rPr>
                <w:b/>
                <w:lang w:val="lt-LT"/>
              </w:rPr>
            </w:pPr>
            <w:r w:rsidRPr="00562B45">
              <w:rPr>
                <w:b/>
                <w:lang w:val="lt-LT"/>
              </w:rPr>
              <w:t>Vertinimo vienetas</w:t>
            </w:r>
          </w:p>
        </w:tc>
        <w:tc>
          <w:tcPr>
            <w:tcW w:w="11722" w:type="dxa"/>
          </w:tcPr>
          <w:p w14:paraId="5CBDF400" w14:textId="76BA4035" w:rsidR="00BE37AC" w:rsidRPr="00562B45" w:rsidRDefault="00BE37AC" w:rsidP="008C4952">
            <w:pPr>
              <w:rPr>
                <w:rFonts w:cstheme="minorHAnsi"/>
                <w:lang w:val="lt-LT"/>
              </w:rPr>
            </w:pPr>
            <w:r w:rsidRPr="00562B45">
              <w:rPr>
                <w:rFonts w:cstheme="minorHAnsi"/>
                <w:lang w:val="lt-LT"/>
              </w:rPr>
              <w:t>Absol</w:t>
            </w:r>
            <w:r w:rsidR="008C4952" w:rsidRPr="00562B45">
              <w:rPr>
                <w:rFonts w:cstheme="minorHAnsi"/>
                <w:lang w:val="lt-LT"/>
              </w:rPr>
              <w:t>iutus transporto priemonių skaičius</w:t>
            </w:r>
          </w:p>
        </w:tc>
      </w:tr>
      <w:tr w:rsidR="00BE37AC" w:rsidRPr="00562B45" w14:paraId="6519651A" w14:textId="77777777" w:rsidTr="0003285D">
        <w:tc>
          <w:tcPr>
            <w:tcW w:w="2376" w:type="dxa"/>
          </w:tcPr>
          <w:p w14:paraId="74980D45" w14:textId="01E531F0" w:rsidR="00BE37AC" w:rsidRPr="00562B45" w:rsidRDefault="00BE37AC" w:rsidP="00156BEA">
            <w:pPr>
              <w:rPr>
                <w:b/>
                <w:lang w:val="lt-LT"/>
              </w:rPr>
            </w:pPr>
            <w:r w:rsidRPr="00562B45">
              <w:rPr>
                <w:b/>
                <w:lang w:val="lt-LT"/>
              </w:rPr>
              <w:t>Apibrėžimas</w:t>
            </w:r>
          </w:p>
        </w:tc>
        <w:tc>
          <w:tcPr>
            <w:tcW w:w="11722" w:type="dxa"/>
          </w:tcPr>
          <w:p w14:paraId="688583AD" w14:textId="39604233" w:rsidR="00BE37AC" w:rsidRPr="00562B45" w:rsidRDefault="008C4952" w:rsidP="00381B84">
            <w:pPr>
              <w:spacing w:after="120"/>
              <w:rPr>
                <w:rFonts w:cstheme="minorHAnsi"/>
                <w:lang w:val="lt-LT"/>
              </w:rPr>
            </w:pPr>
            <w:r w:rsidRPr="00562B45">
              <w:rPr>
                <w:rFonts w:cstheme="minorHAnsi"/>
                <w:lang w:val="lt-LT"/>
              </w:rPr>
              <w:t>Transporto priemonė reiškia transporto priemonę, kuri</w:t>
            </w:r>
            <w:r w:rsidR="00381B84" w:rsidRPr="00562B45">
              <w:rPr>
                <w:rFonts w:cstheme="minorHAnsi"/>
                <w:lang w:val="lt-LT"/>
              </w:rPr>
              <w:t>a</w:t>
            </w:r>
            <w:r w:rsidRPr="00562B45">
              <w:rPr>
                <w:rFonts w:cstheme="minorHAnsi"/>
                <w:lang w:val="lt-LT"/>
              </w:rPr>
              <w:t xml:space="preserve">  </w:t>
            </w:r>
            <w:r w:rsidR="00381B84" w:rsidRPr="00562B45">
              <w:rPr>
                <w:rFonts w:cstheme="minorHAnsi"/>
                <w:lang w:val="lt-LT"/>
              </w:rPr>
              <w:t xml:space="preserve">transportuojami </w:t>
            </w:r>
            <w:r w:rsidRPr="00562B45">
              <w:rPr>
                <w:rFonts w:cstheme="minorHAnsi"/>
                <w:lang w:val="lt-LT"/>
              </w:rPr>
              <w:t>žmon</w:t>
            </w:r>
            <w:r w:rsidR="00381B84" w:rsidRPr="00562B45">
              <w:rPr>
                <w:rFonts w:cstheme="minorHAnsi"/>
                <w:lang w:val="lt-LT"/>
              </w:rPr>
              <w:t>ė</w:t>
            </w:r>
            <w:r w:rsidRPr="00562B45">
              <w:rPr>
                <w:rFonts w:cstheme="minorHAnsi"/>
                <w:lang w:val="lt-LT"/>
              </w:rPr>
              <w:t>s ar</w:t>
            </w:r>
            <w:r w:rsidR="00381B84" w:rsidRPr="00562B45">
              <w:rPr>
                <w:rFonts w:cstheme="minorHAnsi"/>
                <w:lang w:val="lt-LT"/>
              </w:rPr>
              <w:t xml:space="preserve"> gabenami </w:t>
            </w:r>
            <w:r w:rsidRPr="00562B45">
              <w:rPr>
                <w:rFonts w:cstheme="minorHAnsi"/>
                <w:lang w:val="lt-LT"/>
              </w:rPr>
              <w:t>krovini</w:t>
            </w:r>
            <w:r w:rsidR="00381B84" w:rsidRPr="00562B45">
              <w:rPr>
                <w:rFonts w:cstheme="minorHAnsi"/>
                <w:lang w:val="lt-LT"/>
              </w:rPr>
              <w:t>ai</w:t>
            </w:r>
            <w:r w:rsidRPr="00562B45">
              <w:rPr>
                <w:rFonts w:cstheme="minorHAnsi"/>
                <w:lang w:val="lt-LT"/>
              </w:rPr>
              <w:t xml:space="preserve"> (sausuma, oru ar vandeniu). Šis rodiklis apima ir nuomojamas ar išnuomotas transporto priemones.</w:t>
            </w:r>
            <w:r w:rsidR="00BE37AC" w:rsidRPr="00562B45">
              <w:rPr>
                <w:rFonts w:cstheme="minorHAnsi"/>
                <w:lang w:val="lt-LT"/>
              </w:rPr>
              <w:t xml:space="preserve"> </w:t>
            </w:r>
          </w:p>
        </w:tc>
      </w:tr>
      <w:tr w:rsidR="00BE37AC" w:rsidRPr="00562B45" w14:paraId="3395A5F0" w14:textId="77777777" w:rsidTr="0003285D">
        <w:tc>
          <w:tcPr>
            <w:tcW w:w="2376" w:type="dxa"/>
          </w:tcPr>
          <w:p w14:paraId="139B748D" w14:textId="5EF54FA2" w:rsidR="00BE37AC" w:rsidRPr="00562B45" w:rsidRDefault="00BE37AC" w:rsidP="002453FD">
            <w:pPr>
              <w:spacing w:after="120"/>
              <w:rPr>
                <w:b/>
                <w:lang w:val="lt-LT"/>
              </w:rPr>
            </w:pPr>
          </w:p>
        </w:tc>
        <w:tc>
          <w:tcPr>
            <w:tcW w:w="11722" w:type="dxa"/>
          </w:tcPr>
          <w:p w14:paraId="4DD305E3" w14:textId="03FCF1E4" w:rsidR="00BE37AC" w:rsidRPr="00562B45" w:rsidRDefault="00BE37AC" w:rsidP="002453FD">
            <w:pPr>
              <w:spacing w:after="120"/>
              <w:rPr>
                <w:lang w:val="lt-LT"/>
              </w:rPr>
            </w:pPr>
          </w:p>
        </w:tc>
      </w:tr>
      <w:tr w:rsidR="00BE37AC" w:rsidRPr="00562B45" w14:paraId="1B28E7C4" w14:textId="77777777" w:rsidTr="0003285D">
        <w:tc>
          <w:tcPr>
            <w:tcW w:w="2376" w:type="dxa"/>
          </w:tcPr>
          <w:p w14:paraId="7CEEE4FD" w14:textId="7562ED2D" w:rsidR="00BE37AC" w:rsidRPr="00562B45" w:rsidRDefault="00326EBD" w:rsidP="00156BEA">
            <w:pPr>
              <w:rPr>
                <w:b/>
                <w:lang w:val="lt-LT"/>
              </w:rPr>
            </w:pPr>
            <w:r w:rsidRPr="00562B45">
              <w:rPr>
                <w:b/>
                <w:lang w:val="lt-LT"/>
              </w:rPr>
              <w:t>Bazinė vertė</w:t>
            </w:r>
          </w:p>
        </w:tc>
        <w:tc>
          <w:tcPr>
            <w:tcW w:w="11722" w:type="dxa"/>
          </w:tcPr>
          <w:p w14:paraId="73D3B08C" w14:textId="77777777" w:rsidR="00BE37AC" w:rsidRPr="00562B45" w:rsidRDefault="00BE37AC" w:rsidP="00156BEA">
            <w:pPr>
              <w:rPr>
                <w:rFonts w:cstheme="minorHAnsi"/>
                <w:lang w:val="lt-LT"/>
              </w:rPr>
            </w:pPr>
            <w:r w:rsidRPr="00562B45">
              <w:rPr>
                <w:rFonts w:cstheme="minorHAnsi"/>
                <w:lang w:val="lt-LT"/>
              </w:rPr>
              <w:t>0</w:t>
            </w:r>
          </w:p>
        </w:tc>
      </w:tr>
      <w:tr w:rsidR="00BE37AC" w:rsidRPr="00562B45" w14:paraId="30F6F3E2" w14:textId="77777777" w:rsidTr="0003285D">
        <w:tc>
          <w:tcPr>
            <w:tcW w:w="2376" w:type="dxa"/>
          </w:tcPr>
          <w:p w14:paraId="0B501C41" w14:textId="3E78E806" w:rsidR="00BE37AC" w:rsidRPr="00562B45" w:rsidRDefault="00BE37AC" w:rsidP="00156BEA">
            <w:pPr>
              <w:rPr>
                <w:b/>
                <w:lang w:val="lt-LT"/>
              </w:rPr>
            </w:pPr>
            <w:r w:rsidRPr="00562B45">
              <w:rPr>
                <w:b/>
                <w:lang w:val="lt-LT"/>
              </w:rPr>
              <w:t>2024 m. tarpinis tikslas</w:t>
            </w:r>
          </w:p>
        </w:tc>
        <w:tc>
          <w:tcPr>
            <w:tcW w:w="11722" w:type="dxa"/>
          </w:tcPr>
          <w:p w14:paraId="1B58991F" w14:textId="4D299418" w:rsidR="00BE37AC" w:rsidRPr="00562B45" w:rsidRDefault="00C54FBC" w:rsidP="00156BEA">
            <w:pPr>
              <w:rPr>
                <w:lang w:val="lt-LT"/>
              </w:rPr>
            </w:pPr>
            <w:r w:rsidRPr="00562B45">
              <w:rPr>
                <w:lang w:val="lt-LT"/>
              </w:rPr>
              <w:t>Nustato valstybė narė</w:t>
            </w:r>
          </w:p>
        </w:tc>
      </w:tr>
      <w:tr w:rsidR="00BE37AC" w:rsidRPr="00562B45" w14:paraId="11F438EC" w14:textId="77777777" w:rsidTr="0003285D">
        <w:tc>
          <w:tcPr>
            <w:tcW w:w="2376" w:type="dxa"/>
          </w:tcPr>
          <w:p w14:paraId="0CF6F2BB" w14:textId="774413C3" w:rsidR="00BE37AC" w:rsidRPr="00562B45" w:rsidRDefault="00603F4D" w:rsidP="00156BEA">
            <w:pPr>
              <w:rPr>
                <w:b/>
                <w:lang w:val="lt-LT"/>
              </w:rPr>
            </w:pPr>
            <w:r w:rsidRPr="00562B45">
              <w:rPr>
                <w:b/>
                <w:lang w:val="lt-LT"/>
              </w:rPr>
              <w:t>Tikslas 2029 m.</w:t>
            </w:r>
          </w:p>
        </w:tc>
        <w:tc>
          <w:tcPr>
            <w:tcW w:w="11722" w:type="dxa"/>
          </w:tcPr>
          <w:p w14:paraId="78CAAA4D" w14:textId="14D6FECA" w:rsidR="00BE37AC" w:rsidRPr="00562B45" w:rsidRDefault="00C54FBC" w:rsidP="00156BEA">
            <w:pPr>
              <w:rPr>
                <w:lang w:val="lt-LT"/>
              </w:rPr>
            </w:pPr>
            <w:r w:rsidRPr="00562B45">
              <w:rPr>
                <w:lang w:val="lt-LT"/>
              </w:rPr>
              <w:t>Nustato valstybė narė</w:t>
            </w:r>
          </w:p>
        </w:tc>
      </w:tr>
      <w:tr w:rsidR="00BE37AC" w:rsidRPr="00562B45" w14:paraId="7D7D3025" w14:textId="77777777" w:rsidTr="0003285D">
        <w:tc>
          <w:tcPr>
            <w:tcW w:w="2376" w:type="dxa"/>
          </w:tcPr>
          <w:p w14:paraId="61386D68" w14:textId="134AB033" w:rsidR="00BE37AC" w:rsidRPr="00562B45" w:rsidRDefault="00BE37AC" w:rsidP="00156BEA">
            <w:pPr>
              <w:rPr>
                <w:b/>
                <w:lang w:val="lt-LT"/>
              </w:rPr>
            </w:pPr>
            <w:r w:rsidRPr="00562B45">
              <w:rPr>
                <w:b/>
                <w:lang w:val="lt-LT"/>
              </w:rPr>
              <w:t>Susijęs rezultato rodiklis</w:t>
            </w:r>
          </w:p>
        </w:tc>
        <w:tc>
          <w:tcPr>
            <w:tcW w:w="11722" w:type="dxa"/>
          </w:tcPr>
          <w:p w14:paraId="4CCA070C" w14:textId="504B55BC" w:rsidR="00BE37AC" w:rsidRPr="00562B45" w:rsidRDefault="00C54FBC" w:rsidP="008C4952">
            <w:pPr>
              <w:rPr>
                <w:lang w:val="lt-LT"/>
              </w:rPr>
            </w:pPr>
            <w:r w:rsidRPr="00562B45">
              <w:rPr>
                <w:rFonts w:cstheme="minorHAnsi"/>
                <w:lang w:val="lt-LT"/>
              </w:rPr>
              <w:t>Nėra</w:t>
            </w:r>
          </w:p>
        </w:tc>
      </w:tr>
      <w:tr w:rsidR="00156BEA" w:rsidRPr="00562B45" w14:paraId="5AEBA6C2" w14:textId="77777777" w:rsidTr="0003285D">
        <w:tc>
          <w:tcPr>
            <w:tcW w:w="2376" w:type="dxa"/>
          </w:tcPr>
          <w:p w14:paraId="46AD0502" w14:textId="0F1B6511" w:rsidR="00156BEA" w:rsidRPr="00562B45" w:rsidRDefault="0039305E" w:rsidP="00156BEA">
            <w:pPr>
              <w:rPr>
                <w:b/>
                <w:lang w:val="lt-LT"/>
              </w:rPr>
            </w:pPr>
            <w:r w:rsidRPr="00562B45">
              <w:rPr>
                <w:b/>
                <w:lang w:val="lt-LT"/>
              </w:rPr>
              <w:t>Pastabos</w:t>
            </w:r>
          </w:p>
        </w:tc>
        <w:tc>
          <w:tcPr>
            <w:tcW w:w="11722" w:type="dxa"/>
          </w:tcPr>
          <w:p w14:paraId="0D634207" w14:textId="66E79580" w:rsidR="001E1DF2" w:rsidRPr="00562B45" w:rsidRDefault="008C4952" w:rsidP="001E1DF2">
            <w:pPr>
              <w:rPr>
                <w:rFonts w:cstheme="minorHAnsi"/>
                <w:lang w:val="lt-LT"/>
              </w:rPr>
            </w:pPr>
            <w:r w:rsidRPr="00562B45">
              <w:rPr>
                <w:rFonts w:cstheme="minorHAnsi"/>
                <w:lang w:val="lt-LT"/>
              </w:rPr>
              <w:t>Valstybė narė pati nustato, kada nurodo ir pateikia duomenis apie transporto priemones pagal šį rodiklį, užtikrindama, kad viename projekte kiekviena transporto priemonė nurodoma tik vieną kartą</w:t>
            </w:r>
            <w:r w:rsidR="001E1DF2" w:rsidRPr="00562B45">
              <w:rPr>
                <w:rFonts w:cstheme="minorHAnsi"/>
                <w:lang w:val="lt-LT"/>
              </w:rPr>
              <w:t>.</w:t>
            </w:r>
          </w:p>
          <w:p w14:paraId="76A60A72" w14:textId="15FC7521" w:rsidR="001E1DF2" w:rsidRPr="00562B45" w:rsidRDefault="001E1DF2" w:rsidP="00605B6B">
            <w:pPr>
              <w:rPr>
                <w:rFonts w:cstheme="minorHAnsi"/>
                <w:bCs/>
                <w:lang w:val="lt-LT"/>
              </w:rPr>
            </w:pPr>
          </w:p>
        </w:tc>
      </w:tr>
    </w:tbl>
    <w:p w14:paraId="5795E6F7" w14:textId="283D08DC" w:rsidR="00BC55E2" w:rsidRPr="00562B45" w:rsidRDefault="00BC55E2">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BE37AC" w:rsidRPr="00562B45" w14:paraId="38DBDCDB" w14:textId="77777777" w:rsidTr="004A79DC">
        <w:tc>
          <w:tcPr>
            <w:tcW w:w="2376" w:type="dxa"/>
          </w:tcPr>
          <w:p w14:paraId="5984121D" w14:textId="4929FCB1" w:rsidR="00BE37AC" w:rsidRPr="00562B45" w:rsidRDefault="00BE37AC" w:rsidP="00C413DA">
            <w:pPr>
              <w:rPr>
                <w:b/>
                <w:lang w:val="lt-LT"/>
              </w:rPr>
            </w:pPr>
            <w:r w:rsidRPr="00562B45">
              <w:rPr>
                <w:b/>
                <w:lang w:val="lt-LT"/>
              </w:rPr>
              <w:t>Konkretus tikslas</w:t>
            </w:r>
          </w:p>
        </w:tc>
        <w:tc>
          <w:tcPr>
            <w:tcW w:w="11722" w:type="dxa"/>
          </w:tcPr>
          <w:p w14:paraId="3AB7D10E" w14:textId="53689EF2" w:rsidR="00BE37AC" w:rsidRPr="00562B45" w:rsidRDefault="00BE37AC" w:rsidP="00194C71">
            <w:pPr>
              <w:rPr>
                <w:b/>
                <w:lang w:val="lt-LT"/>
              </w:rPr>
            </w:pPr>
            <w:r w:rsidRPr="00562B45">
              <w:rPr>
                <w:rFonts w:cstheme="minorHAnsi"/>
                <w:b/>
                <w:lang w:val="lt-LT"/>
              </w:rPr>
              <w:t>KT3  Valstybių narių kovos su nusikalstamumu, terorizmu ir radikalizacija  prevencijos užtikrinimo pajėgumų stiprinimas  ir su saugumu susijusių incidentų, rizikos ir krizių valdymas</w:t>
            </w:r>
          </w:p>
        </w:tc>
      </w:tr>
      <w:tr w:rsidR="00BE37AC" w:rsidRPr="00562B45" w14:paraId="5E87EAEA" w14:textId="77777777" w:rsidTr="004A79DC">
        <w:tc>
          <w:tcPr>
            <w:tcW w:w="2376" w:type="dxa"/>
            <w:shd w:val="clear" w:color="auto" w:fill="D9D9D9" w:themeFill="background1" w:themeFillShade="D9"/>
          </w:tcPr>
          <w:p w14:paraId="65B47E12" w14:textId="452A382F" w:rsidR="00BE37AC" w:rsidRPr="00562B45" w:rsidRDefault="00BE37AC" w:rsidP="00C413DA">
            <w:pPr>
              <w:rPr>
                <w:b/>
                <w:lang w:val="lt-LT"/>
              </w:rPr>
            </w:pPr>
            <w:r w:rsidRPr="00562B45">
              <w:rPr>
                <w:b/>
                <w:lang w:val="lt-LT"/>
              </w:rPr>
              <w:t>Rodiklio numeris (ID)</w:t>
            </w:r>
          </w:p>
        </w:tc>
        <w:tc>
          <w:tcPr>
            <w:tcW w:w="11722" w:type="dxa"/>
            <w:shd w:val="clear" w:color="auto" w:fill="D9D9D9" w:themeFill="background1" w:themeFillShade="D9"/>
          </w:tcPr>
          <w:p w14:paraId="58556170" w14:textId="77777777" w:rsidR="00BE37AC" w:rsidRPr="00562B45" w:rsidRDefault="00BE37AC" w:rsidP="00C413DA">
            <w:pPr>
              <w:rPr>
                <w:lang w:val="lt-LT"/>
              </w:rPr>
            </w:pPr>
          </w:p>
        </w:tc>
      </w:tr>
      <w:tr w:rsidR="00BE37AC" w:rsidRPr="00562B45" w14:paraId="5B0AB00E" w14:textId="77777777" w:rsidTr="004A79DC">
        <w:tc>
          <w:tcPr>
            <w:tcW w:w="2376" w:type="dxa"/>
          </w:tcPr>
          <w:p w14:paraId="1F4BFC0F" w14:textId="23DFCFCA" w:rsidR="00BE37AC" w:rsidRPr="00562B45" w:rsidRDefault="00BE37AC" w:rsidP="00C413DA">
            <w:pPr>
              <w:rPr>
                <w:b/>
                <w:lang w:val="lt-LT"/>
              </w:rPr>
            </w:pPr>
            <w:r w:rsidRPr="00562B45">
              <w:rPr>
                <w:b/>
                <w:lang w:val="lt-LT"/>
              </w:rPr>
              <w:t>Pavadinimas</w:t>
            </w:r>
          </w:p>
        </w:tc>
        <w:tc>
          <w:tcPr>
            <w:tcW w:w="11722" w:type="dxa"/>
          </w:tcPr>
          <w:p w14:paraId="41119840" w14:textId="23D19FB5" w:rsidR="00BE37AC" w:rsidRPr="00562B45" w:rsidRDefault="005B41D1" w:rsidP="005B41D1">
            <w:pPr>
              <w:rPr>
                <w:b/>
                <w:lang w:val="lt-LT"/>
              </w:rPr>
            </w:pPr>
            <w:r w:rsidRPr="00562B45">
              <w:rPr>
                <w:rFonts w:cstheme="minorHAnsi"/>
                <w:b/>
                <w:lang w:val="lt-LT"/>
              </w:rPr>
              <w:t>Infrastruktūros objektų / su saugumu susijusios infrastruktūros objektų / priemonių / mechanizmų, kurie buvo sukonstruoti / įsigyti / modernizuoti, skaičius</w:t>
            </w:r>
          </w:p>
        </w:tc>
      </w:tr>
      <w:tr w:rsidR="00BE37AC" w:rsidRPr="00562B45" w14:paraId="162AA3E9" w14:textId="77777777" w:rsidTr="004A79DC">
        <w:tc>
          <w:tcPr>
            <w:tcW w:w="2376" w:type="dxa"/>
          </w:tcPr>
          <w:p w14:paraId="4410FD00" w14:textId="34FAC801" w:rsidR="00BE37AC" w:rsidRPr="00562B45" w:rsidRDefault="00BE37AC" w:rsidP="00172281">
            <w:pPr>
              <w:rPr>
                <w:b/>
                <w:lang w:val="lt-LT"/>
              </w:rPr>
            </w:pPr>
            <w:r w:rsidRPr="00562B45">
              <w:rPr>
                <w:b/>
                <w:lang w:val="lt-LT"/>
              </w:rPr>
              <w:t>Vertinimo vienetas</w:t>
            </w:r>
          </w:p>
        </w:tc>
        <w:tc>
          <w:tcPr>
            <w:tcW w:w="11722" w:type="dxa"/>
          </w:tcPr>
          <w:p w14:paraId="5AC6C2C3" w14:textId="5AC40603" w:rsidR="00BE37AC" w:rsidRPr="00562B45" w:rsidRDefault="00BE37AC" w:rsidP="005B41D1">
            <w:pPr>
              <w:rPr>
                <w:rFonts w:cstheme="minorHAnsi"/>
                <w:lang w:val="lt-LT"/>
              </w:rPr>
            </w:pPr>
            <w:r w:rsidRPr="00562B45">
              <w:rPr>
                <w:rFonts w:cstheme="minorHAnsi"/>
                <w:lang w:val="lt-LT"/>
              </w:rPr>
              <w:t>Absol</w:t>
            </w:r>
            <w:r w:rsidR="005B41D1" w:rsidRPr="00562B45">
              <w:rPr>
                <w:rFonts w:cstheme="minorHAnsi"/>
                <w:lang w:val="lt-LT"/>
              </w:rPr>
              <w:t xml:space="preserve">iutus infrastruktūros / su saugumu susijusios infrastruktūros objektų / priemonių / mechanizmų skaičius </w:t>
            </w:r>
          </w:p>
        </w:tc>
      </w:tr>
      <w:tr w:rsidR="00BE37AC" w:rsidRPr="00562B45" w14:paraId="1B32D704" w14:textId="77777777" w:rsidTr="004A79DC">
        <w:tc>
          <w:tcPr>
            <w:tcW w:w="2376" w:type="dxa"/>
          </w:tcPr>
          <w:p w14:paraId="7CDED8CA" w14:textId="52E3E9FE" w:rsidR="00BE37AC" w:rsidRPr="00562B45" w:rsidRDefault="00BE37AC" w:rsidP="00C413DA">
            <w:pPr>
              <w:rPr>
                <w:b/>
                <w:lang w:val="lt-LT"/>
              </w:rPr>
            </w:pPr>
            <w:r w:rsidRPr="00562B45">
              <w:rPr>
                <w:b/>
                <w:lang w:val="lt-LT"/>
              </w:rPr>
              <w:t>Apibrėžimas</w:t>
            </w:r>
          </w:p>
        </w:tc>
        <w:tc>
          <w:tcPr>
            <w:tcW w:w="11722" w:type="dxa"/>
          </w:tcPr>
          <w:p w14:paraId="0A0ED218" w14:textId="0B783345" w:rsidR="00BE37AC" w:rsidRPr="00562B45" w:rsidRDefault="00BE37AC" w:rsidP="00A66262">
            <w:pPr>
              <w:spacing w:after="120"/>
              <w:rPr>
                <w:rFonts w:cstheme="minorHAnsi"/>
                <w:bCs/>
                <w:lang w:val="lt-LT"/>
              </w:rPr>
            </w:pPr>
            <w:r w:rsidRPr="00562B45">
              <w:rPr>
                <w:rFonts w:cstheme="minorHAnsi"/>
                <w:bCs/>
                <w:lang w:val="lt-LT"/>
              </w:rPr>
              <w:t>Infrastru</w:t>
            </w:r>
            <w:r w:rsidR="005B41D1" w:rsidRPr="00562B45">
              <w:rPr>
                <w:rFonts w:cstheme="minorHAnsi"/>
                <w:bCs/>
                <w:lang w:val="lt-LT"/>
              </w:rPr>
              <w:t>ktūra reiškia ilgalaikį materialųjį turtą, kuris atitinka visas toliau išvardytas sąlygas</w:t>
            </w:r>
            <w:r w:rsidRPr="00562B45">
              <w:rPr>
                <w:rFonts w:cstheme="minorHAnsi"/>
                <w:bCs/>
                <w:lang w:val="lt-LT"/>
              </w:rPr>
              <w:t>:</w:t>
            </w:r>
          </w:p>
          <w:p w14:paraId="759E8F39" w14:textId="41836D2C" w:rsidR="00BE37AC" w:rsidRPr="00562B45" w:rsidRDefault="005B41D1" w:rsidP="00872D74">
            <w:pPr>
              <w:numPr>
                <w:ilvl w:val="0"/>
                <w:numId w:val="5"/>
              </w:numPr>
              <w:shd w:val="clear" w:color="auto" w:fill="FFFFFF"/>
              <w:spacing w:before="100" w:beforeAutospacing="1" w:after="100" w:afterAutospacing="1"/>
              <w:rPr>
                <w:rFonts w:cstheme="minorHAnsi"/>
                <w:bCs/>
                <w:lang w:val="lt-LT"/>
              </w:rPr>
            </w:pPr>
            <w:r w:rsidRPr="00562B45">
              <w:rPr>
                <w:rFonts w:cstheme="minorHAnsi"/>
                <w:bCs/>
                <w:lang w:val="lt-LT"/>
              </w:rPr>
              <w:t>Objektas yra nekilnojamo/nejudamo pobūdžio (jis arba ilgam pritvirtintas prie žemės arba prie turto, kuris ilgam pritvirtintas prie žemės ir tokiu atveju netenka savo tapatybės dėl to, kad įtrauktas į tokio turto sudėtį ir tampa nekilnojamo turto, prie kurio prijungtas, dalimi</w:t>
            </w:r>
            <w:r w:rsidR="00BE37AC" w:rsidRPr="00562B45">
              <w:rPr>
                <w:rFonts w:cstheme="minorHAnsi"/>
                <w:bCs/>
                <w:lang w:val="lt-LT"/>
              </w:rPr>
              <w:t>)</w:t>
            </w:r>
          </w:p>
          <w:p w14:paraId="5EE979DD" w14:textId="69C8F805" w:rsidR="00BE37AC" w:rsidRPr="00562B45" w:rsidRDefault="005B41D1" w:rsidP="00872D74">
            <w:pPr>
              <w:numPr>
                <w:ilvl w:val="0"/>
                <w:numId w:val="5"/>
              </w:numPr>
              <w:shd w:val="clear" w:color="auto" w:fill="FFFFFF"/>
              <w:spacing w:before="100" w:beforeAutospacing="1" w:after="100" w:afterAutospacing="1"/>
              <w:rPr>
                <w:rFonts w:cstheme="minorHAnsi"/>
                <w:bCs/>
                <w:lang w:val="lt-LT"/>
              </w:rPr>
            </w:pPr>
            <w:r w:rsidRPr="00562B45">
              <w:rPr>
                <w:rFonts w:cstheme="minorHAnsi"/>
                <w:bCs/>
                <w:lang w:val="lt-LT"/>
              </w:rPr>
              <w:t>Naudojant įprastai, įskaitant protingą rūpinimąsi ir priežiūrą, jo gyvavimo laikotarpis neribotas</w:t>
            </w:r>
            <w:r w:rsidR="00BE37AC" w:rsidRPr="00562B45">
              <w:rPr>
                <w:rFonts w:cstheme="minorHAnsi"/>
                <w:bCs/>
                <w:lang w:val="lt-LT"/>
              </w:rPr>
              <w:t>.</w:t>
            </w:r>
          </w:p>
          <w:p w14:paraId="3DF4EC60" w14:textId="16F29827" w:rsidR="00BE37AC" w:rsidRPr="00562B45" w:rsidRDefault="00534C96" w:rsidP="00872D74">
            <w:pPr>
              <w:numPr>
                <w:ilvl w:val="0"/>
                <w:numId w:val="5"/>
              </w:numPr>
              <w:shd w:val="clear" w:color="auto" w:fill="FFFFFF"/>
              <w:spacing w:before="100" w:beforeAutospacing="1" w:after="100" w:afterAutospacing="1"/>
              <w:rPr>
                <w:rFonts w:cstheme="minorHAnsi"/>
                <w:bCs/>
                <w:lang w:val="lt-LT"/>
              </w:rPr>
            </w:pPr>
            <w:r w:rsidRPr="00562B45">
              <w:rPr>
                <w:rFonts w:cstheme="minorHAnsi"/>
                <w:bCs/>
                <w:lang w:val="lt-LT"/>
              </w:rPr>
              <w:t>N</w:t>
            </w:r>
            <w:r w:rsidR="00381B84" w:rsidRPr="00562B45">
              <w:rPr>
                <w:rFonts w:cstheme="minorHAnsi"/>
                <w:bCs/>
                <w:lang w:val="lt-LT"/>
              </w:rPr>
              <w:t>et ir kurį laiką n</w:t>
            </w:r>
            <w:r w:rsidRPr="00562B45">
              <w:rPr>
                <w:rFonts w:cstheme="minorHAnsi"/>
                <w:bCs/>
                <w:lang w:val="lt-LT"/>
              </w:rPr>
              <w:t>audojant</w:t>
            </w:r>
            <w:r w:rsidR="00381B84" w:rsidRPr="00562B45">
              <w:rPr>
                <w:rFonts w:cstheme="minorHAnsi"/>
                <w:bCs/>
                <w:lang w:val="lt-LT"/>
              </w:rPr>
              <w:t>,</w:t>
            </w:r>
            <w:r w:rsidRPr="00562B45">
              <w:rPr>
                <w:rFonts w:cstheme="minorHAnsi"/>
                <w:bCs/>
                <w:lang w:val="lt-LT"/>
              </w:rPr>
              <w:t xml:space="preserve"> jo</w:t>
            </w:r>
            <w:r w:rsidR="00381B84" w:rsidRPr="00562B45">
              <w:rPr>
                <w:rFonts w:cstheme="minorHAnsi"/>
                <w:bCs/>
                <w:lang w:val="lt-LT"/>
              </w:rPr>
              <w:t>s</w:t>
            </w:r>
            <w:r w:rsidRPr="00562B45">
              <w:rPr>
                <w:rFonts w:cstheme="minorHAnsi"/>
                <w:bCs/>
                <w:lang w:val="lt-LT"/>
              </w:rPr>
              <w:t xml:space="preserve"> pirminė forma ir išvaizda išlieka </w:t>
            </w:r>
            <w:r w:rsidR="00381B84" w:rsidRPr="00562B45">
              <w:rPr>
                <w:rFonts w:cstheme="minorHAnsi"/>
                <w:bCs/>
                <w:lang w:val="lt-LT"/>
              </w:rPr>
              <w:t>nepakitę</w:t>
            </w:r>
            <w:r w:rsidR="00BE37AC" w:rsidRPr="00562B45">
              <w:rPr>
                <w:rFonts w:cstheme="minorHAnsi"/>
                <w:bCs/>
                <w:lang w:val="lt-LT"/>
              </w:rPr>
              <w:t>.</w:t>
            </w:r>
          </w:p>
          <w:p w14:paraId="51E32B52" w14:textId="41426067" w:rsidR="00BE37AC" w:rsidRPr="00562B45" w:rsidRDefault="00534C96" w:rsidP="00A7179D">
            <w:pPr>
              <w:spacing w:after="120"/>
              <w:rPr>
                <w:lang w:val="lt-LT"/>
              </w:rPr>
            </w:pPr>
            <w:r w:rsidRPr="00562B45">
              <w:rPr>
                <w:lang w:val="lt-LT"/>
              </w:rPr>
              <w:t>Infrastruktūra reiškia pastat</w:t>
            </w:r>
            <w:r w:rsidR="001D40B8" w:rsidRPr="00562B45">
              <w:rPr>
                <w:lang w:val="lt-LT"/>
              </w:rPr>
              <w:t>us</w:t>
            </w:r>
            <w:r w:rsidRPr="00562B45">
              <w:rPr>
                <w:lang w:val="lt-LT"/>
              </w:rPr>
              <w:t xml:space="preserve"> ar įrengini</w:t>
            </w:r>
            <w:r w:rsidR="001D40B8" w:rsidRPr="00562B45">
              <w:rPr>
                <w:lang w:val="lt-LT"/>
              </w:rPr>
              <w:t>us</w:t>
            </w:r>
            <w:r w:rsidRPr="00562B45">
              <w:rPr>
                <w:lang w:val="lt-LT"/>
              </w:rPr>
              <w:t>, kur</w:t>
            </w:r>
            <w:r w:rsidR="001D40B8" w:rsidRPr="00562B45">
              <w:rPr>
                <w:lang w:val="lt-LT"/>
              </w:rPr>
              <w:t xml:space="preserve">ie neįtraukti į kitus rodiklius. Saugumui svarbios infrastruktūros </w:t>
            </w:r>
            <w:r w:rsidR="00BE37AC" w:rsidRPr="00562B45">
              <w:rPr>
                <w:lang w:val="lt-LT"/>
              </w:rPr>
              <w:t xml:space="preserve"> </w:t>
            </w:r>
            <w:r w:rsidR="001D40B8" w:rsidRPr="00562B45">
              <w:rPr>
                <w:lang w:val="lt-LT"/>
              </w:rPr>
              <w:t>pavyzdžiai</w:t>
            </w:r>
            <w:r w:rsidR="00946F64" w:rsidRPr="00562B45">
              <w:rPr>
                <w:lang w:val="lt-LT"/>
              </w:rPr>
              <w:t>s</w:t>
            </w:r>
            <w:r w:rsidR="001D40B8" w:rsidRPr="00562B45">
              <w:rPr>
                <w:lang w:val="lt-LT"/>
              </w:rPr>
              <w:t xml:space="preserve"> laikyti</w:t>
            </w:r>
            <w:r w:rsidR="00946F64" w:rsidRPr="00562B45">
              <w:rPr>
                <w:lang w:val="lt-LT"/>
              </w:rPr>
              <w:t>ni</w:t>
            </w:r>
            <w:r w:rsidR="001D40B8" w:rsidRPr="00562B45">
              <w:rPr>
                <w:lang w:val="lt-LT"/>
              </w:rPr>
              <w:t xml:space="preserve"> pastatai ar biurai, kuriuose saugomos su saugumu susijusios IT sistemos ar atsarginių kopijų serveriai, </w:t>
            </w:r>
            <w:r w:rsidR="001D40B8" w:rsidRPr="00562B45">
              <w:rPr>
                <w:rStyle w:val="Emfaz"/>
                <w:rFonts w:cs="Arial"/>
                <w:bCs/>
                <w:i w:val="0"/>
                <w:iCs w:val="0"/>
                <w:shd w:val="clear" w:color="auto" w:fill="FFFFFF"/>
                <w:lang w:val="lt-LT"/>
              </w:rPr>
              <w:t>cheminio</w:t>
            </w:r>
            <w:r w:rsidR="001D40B8" w:rsidRPr="00562B45">
              <w:rPr>
                <w:rFonts w:cs="Arial"/>
                <w:shd w:val="clear" w:color="auto" w:fill="FFFFFF"/>
                <w:lang w:val="lt-LT"/>
              </w:rPr>
              <w:t>, </w:t>
            </w:r>
            <w:r w:rsidR="001D40B8" w:rsidRPr="00562B45">
              <w:rPr>
                <w:rStyle w:val="Emfaz"/>
                <w:rFonts w:cs="Arial"/>
                <w:bCs/>
                <w:i w:val="0"/>
                <w:iCs w:val="0"/>
                <w:shd w:val="clear" w:color="auto" w:fill="FFFFFF"/>
                <w:lang w:val="lt-LT"/>
              </w:rPr>
              <w:t>biologinio</w:t>
            </w:r>
            <w:r w:rsidR="001D40B8" w:rsidRPr="00562B45">
              <w:rPr>
                <w:rFonts w:cs="Arial"/>
                <w:shd w:val="clear" w:color="auto" w:fill="FFFFFF"/>
                <w:lang w:val="lt-LT"/>
              </w:rPr>
              <w:t>, </w:t>
            </w:r>
            <w:r w:rsidR="001D40B8" w:rsidRPr="00562B45">
              <w:rPr>
                <w:rStyle w:val="Emfaz"/>
                <w:rFonts w:cs="Arial"/>
                <w:bCs/>
                <w:i w:val="0"/>
                <w:iCs w:val="0"/>
                <w:shd w:val="clear" w:color="auto" w:fill="FFFFFF"/>
                <w:lang w:val="lt-LT"/>
              </w:rPr>
              <w:t>radiologinio</w:t>
            </w:r>
            <w:r w:rsidR="001D40B8" w:rsidRPr="00562B45">
              <w:rPr>
                <w:rFonts w:cs="Arial"/>
                <w:shd w:val="clear" w:color="auto" w:fill="FFFFFF"/>
                <w:lang w:val="lt-LT"/>
              </w:rPr>
              <w:t> ir </w:t>
            </w:r>
            <w:r w:rsidR="001D40B8" w:rsidRPr="00562B45">
              <w:rPr>
                <w:rStyle w:val="Emfaz"/>
                <w:rFonts w:cs="Arial"/>
                <w:bCs/>
                <w:i w:val="0"/>
                <w:iCs w:val="0"/>
                <w:shd w:val="clear" w:color="auto" w:fill="FFFFFF"/>
                <w:lang w:val="lt-LT"/>
              </w:rPr>
              <w:t>branduolinio</w:t>
            </w:r>
            <w:r w:rsidR="001D40B8" w:rsidRPr="00562B45">
              <w:rPr>
                <w:rFonts w:cs="Arial"/>
                <w:shd w:val="clear" w:color="auto" w:fill="FFFFFF"/>
                <w:lang w:val="lt-LT"/>
              </w:rPr>
              <w:t> ginklo poveikio (angl.</w:t>
            </w:r>
            <w:r w:rsidR="001D40B8" w:rsidRPr="00562B45">
              <w:rPr>
                <w:rFonts w:ascii="Arial" w:hAnsi="Arial" w:cs="Arial"/>
                <w:sz w:val="21"/>
                <w:szCs w:val="21"/>
                <w:shd w:val="clear" w:color="auto" w:fill="FFFFFF"/>
                <w:lang w:val="lt-LT"/>
              </w:rPr>
              <w:t> </w:t>
            </w:r>
            <w:r w:rsidR="001D40B8" w:rsidRPr="00562B45">
              <w:rPr>
                <w:rStyle w:val="Emfaz"/>
                <w:rFonts w:cs="Arial"/>
                <w:bCs/>
                <w:i w:val="0"/>
                <w:iCs w:val="0"/>
                <w:shd w:val="clear" w:color="auto" w:fill="FFFFFF"/>
                <w:lang w:val="lt-LT"/>
              </w:rPr>
              <w:t>CBRN</w:t>
            </w:r>
            <w:r w:rsidR="001D40B8" w:rsidRPr="00562B45">
              <w:rPr>
                <w:rFonts w:cs="Arial"/>
                <w:shd w:val="clear" w:color="auto" w:fill="FFFFFF"/>
                <w:lang w:val="lt-LT"/>
              </w:rPr>
              <w:t>)</w:t>
            </w:r>
            <w:r w:rsidR="001D40B8" w:rsidRPr="00562B45">
              <w:rPr>
                <w:rFonts w:cstheme="minorHAnsi"/>
                <w:bCs/>
                <w:lang w:val="lt-LT"/>
              </w:rPr>
              <w:t xml:space="preserve"> mokomieji poligonai, specialiųjų pajėgų mokomieji poligonai, policijos ir muitinės bendradarbiavimo centras ir krizių kontrolės</w:t>
            </w:r>
            <w:r w:rsidR="0042638E" w:rsidRPr="00562B45">
              <w:rPr>
                <w:rFonts w:cstheme="minorHAnsi"/>
                <w:bCs/>
                <w:lang w:val="lt-LT"/>
              </w:rPr>
              <w:t xml:space="preserve"> centrai</w:t>
            </w:r>
            <w:r w:rsidR="00BE37AC" w:rsidRPr="00562B45">
              <w:rPr>
                <w:rFonts w:cstheme="minorHAnsi"/>
                <w:bCs/>
                <w:lang w:val="lt-LT"/>
              </w:rPr>
              <w:t>.</w:t>
            </w:r>
          </w:p>
          <w:p w14:paraId="5EA099D1" w14:textId="513D6613" w:rsidR="00BE37AC" w:rsidRPr="00562B45" w:rsidRDefault="0042638E" w:rsidP="00A7179D">
            <w:pPr>
              <w:spacing w:after="120"/>
              <w:rPr>
                <w:rFonts w:cstheme="minorHAnsi"/>
                <w:lang w:val="lt-LT"/>
              </w:rPr>
            </w:pPr>
            <w:r w:rsidRPr="00562B45">
              <w:rPr>
                <w:lang w:val="lt-LT"/>
              </w:rPr>
              <w:t>Priemonės ir mechanizmai – materialiojo ir nematerialiojo turto vienetai, kurie nurodomi pagal šį rodiklį, jeigu jie nenurodomi pagal kitą rodiklį</w:t>
            </w:r>
            <w:r w:rsidR="00BE37AC" w:rsidRPr="00562B45">
              <w:rPr>
                <w:lang w:val="lt-LT"/>
              </w:rPr>
              <w:t>.</w:t>
            </w:r>
          </w:p>
          <w:p w14:paraId="1CBD09EF" w14:textId="11C7F8CA" w:rsidR="00BE37AC" w:rsidRPr="00562B45" w:rsidRDefault="0042638E" w:rsidP="0042638E">
            <w:pPr>
              <w:spacing w:after="120"/>
              <w:rPr>
                <w:rFonts w:cstheme="minorHAnsi"/>
                <w:lang w:val="lt-LT"/>
              </w:rPr>
            </w:pPr>
            <w:r w:rsidRPr="00562B45">
              <w:rPr>
                <w:rFonts w:cstheme="minorHAnsi"/>
                <w:lang w:val="lt-LT"/>
              </w:rPr>
              <w:t>Nuomojama ar išnuomota įranga, kuri neaptarta kituose rodikliuose, nurodoma pagal šį rodiklį.</w:t>
            </w:r>
          </w:p>
        </w:tc>
      </w:tr>
      <w:tr w:rsidR="00BE37AC" w:rsidRPr="00562B45" w14:paraId="4D8A47F0" w14:textId="77777777" w:rsidTr="004A79DC">
        <w:tc>
          <w:tcPr>
            <w:tcW w:w="2376" w:type="dxa"/>
          </w:tcPr>
          <w:p w14:paraId="7993FE63" w14:textId="0C297B30" w:rsidR="00BE37AC" w:rsidRPr="00562B45" w:rsidRDefault="00BE37AC" w:rsidP="002453FD">
            <w:pPr>
              <w:spacing w:after="120"/>
              <w:rPr>
                <w:b/>
                <w:lang w:val="lt-LT"/>
              </w:rPr>
            </w:pPr>
          </w:p>
        </w:tc>
        <w:tc>
          <w:tcPr>
            <w:tcW w:w="11722" w:type="dxa"/>
          </w:tcPr>
          <w:p w14:paraId="3D930DEE" w14:textId="2E67A140" w:rsidR="00BE37AC" w:rsidRPr="00562B45" w:rsidRDefault="00BE37AC" w:rsidP="002453FD">
            <w:pPr>
              <w:spacing w:after="120"/>
              <w:rPr>
                <w:lang w:val="lt-LT"/>
              </w:rPr>
            </w:pPr>
          </w:p>
        </w:tc>
      </w:tr>
      <w:tr w:rsidR="00BE37AC" w:rsidRPr="00562B45" w14:paraId="04335CC7" w14:textId="77777777" w:rsidTr="004A79DC">
        <w:tc>
          <w:tcPr>
            <w:tcW w:w="2376" w:type="dxa"/>
          </w:tcPr>
          <w:p w14:paraId="08E29617" w14:textId="643E63F4" w:rsidR="00BE37AC" w:rsidRPr="00562B45" w:rsidRDefault="00326EBD" w:rsidP="00C413DA">
            <w:pPr>
              <w:rPr>
                <w:b/>
                <w:lang w:val="lt-LT"/>
              </w:rPr>
            </w:pPr>
            <w:r w:rsidRPr="00562B45">
              <w:rPr>
                <w:b/>
                <w:lang w:val="lt-LT"/>
              </w:rPr>
              <w:t>Bazinė vertė</w:t>
            </w:r>
          </w:p>
        </w:tc>
        <w:tc>
          <w:tcPr>
            <w:tcW w:w="11722" w:type="dxa"/>
          </w:tcPr>
          <w:p w14:paraId="77A4B151" w14:textId="77777777" w:rsidR="00BE37AC" w:rsidRPr="00562B45" w:rsidRDefault="00BE37AC" w:rsidP="00C413DA">
            <w:pPr>
              <w:rPr>
                <w:rFonts w:cstheme="minorHAnsi"/>
                <w:lang w:val="lt-LT"/>
              </w:rPr>
            </w:pPr>
            <w:r w:rsidRPr="00562B45">
              <w:rPr>
                <w:rFonts w:cstheme="minorHAnsi"/>
                <w:lang w:val="lt-LT"/>
              </w:rPr>
              <w:t>0</w:t>
            </w:r>
          </w:p>
        </w:tc>
      </w:tr>
      <w:tr w:rsidR="00BE37AC" w:rsidRPr="00562B45" w14:paraId="6E6D04CA" w14:textId="77777777" w:rsidTr="004A79DC">
        <w:tc>
          <w:tcPr>
            <w:tcW w:w="2376" w:type="dxa"/>
          </w:tcPr>
          <w:p w14:paraId="417AE495" w14:textId="4219E313" w:rsidR="00BE37AC" w:rsidRPr="00562B45" w:rsidRDefault="00BE37AC" w:rsidP="00C413DA">
            <w:pPr>
              <w:rPr>
                <w:b/>
                <w:lang w:val="lt-LT"/>
              </w:rPr>
            </w:pPr>
            <w:r w:rsidRPr="00562B45">
              <w:rPr>
                <w:b/>
                <w:lang w:val="lt-LT"/>
              </w:rPr>
              <w:t>2024 m. tarpinis tikslas</w:t>
            </w:r>
          </w:p>
        </w:tc>
        <w:tc>
          <w:tcPr>
            <w:tcW w:w="11722" w:type="dxa"/>
          </w:tcPr>
          <w:p w14:paraId="229FFB00" w14:textId="72AB3291" w:rsidR="00BE37AC" w:rsidRPr="00562B45" w:rsidRDefault="00C54FBC" w:rsidP="00C413DA">
            <w:pPr>
              <w:rPr>
                <w:lang w:val="lt-LT"/>
              </w:rPr>
            </w:pPr>
            <w:r w:rsidRPr="00562B45">
              <w:rPr>
                <w:lang w:val="lt-LT"/>
              </w:rPr>
              <w:t>Nustato valstybė narė</w:t>
            </w:r>
          </w:p>
        </w:tc>
      </w:tr>
      <w:tr w:rsidR="00BE37AC" w:rsidRPr="00562B45" w14:paraId="585274D9" w14:textId="77777777" w:rsidTr="004A79DC">
        <w:tc>
          <w:tcPr>
            <w:tcW w:w="2376" w:type="dxa"/>
          </w:tcPr>
          <w:p w14:paraId="675DB8C2" w14:textId="512FB959" w:rsidR="00BE37AC" w:rsidRPr="00562B45" w:rsidRDefault="00603F4D" w:rsidP="00C413DA">
            <w:pPr>
              <w:rPr>
                <w:b/>
                <w:lang w:val="lt-LT"/>
              </w:rPr>
            </w:pPr>
            <w:r w:rsidRPr="00562B45">
              <w:rPr>
                <w:b/>
                <w:lang w:val="lt-LT"/>
              </w:rPr>
              <w:t>Tikslas 2029 m.</w:t>
            </w:r>
          </w:p>
        </w:tc>
        <w:tc>
          <w:tcPr>
            <w:tcW w:w="11722" w:type="dxa"/>
          </w:tcPr>
          <w:p w14:paraId="1185E297" w14:textId="55A0213B" w:rsidR="00BE37AC" w:rsidRPr="00562B45" w:rsidRDefault="00C54FBC" w:rsidP="00C413DA">
            <w:pPr>
              <w:rPr>
                <w:lang w:val="lt-LT"/>
              </w:rPr>
            </w:pPr>
            <w:r w:rsidRPr="00562B45">
              <w:rPr>
                <w:lang w:val="lt-LT"/>
              </w:rPr>
              <w:t>Nustato valstybė narė</w:t>
            </w:r>
          </w:p>
        </w:tc>
      </w:tr>
      <w:tr w:rsidR="00BE37AC" w:rsidRPr="00562B45" w14:paraId="00FA0CE8" w14:textId="77777777" w:rsidTr="004A79DC">
        <w:tc>
          <w:tcPr>
            <w:tcW w:w="2376" w:type="dxa"/>
          </w:tcPr>
          <w:p w14:paraId="6E59994C" w14:textId="3BEAA667" w:rsidR="00BE37AC" w:rsidRPr="00562B45" w:rsidRDefault="00BE37AC" w:rsidP="00C413DA">
            <w:pPr>
              <w:rPr>
                <w:b/>
                <w:lang w:val="lt-LT"/>
              </w:rPr>
            </w:pPr>
            <w:r w:rsidRPr="00562B45">
              <w:rPr>
                <w:b/>
                <w:lang w:val="lt-LT"/>
              </w:rPr>
              <w:t>Susijęs rezultato rodiklis</w:t>
            </w:r>
          </w:p>
        </w:tc>
        <w:tc>
          <w:tcPr>
            <w:tcW w:w="11722" w:type="dxa"/>
          </w:tcPr>
          <w:p w14:paraId="7E5AEB19" w14:textId="44802C0A" w:rsidR="00BE37AC" w:rsidRPr="00562B45" w:rsidRDefault="0042638E" w:rsidP="00C413DA">
            <w:pPr>
              <w:rPr>
                <w:lang w:val="lt-LT"/>
              </w:rPr>
            </w:pPr>
            <w:r w:rsidRPr="00562B45">
              <w:rPr>
                <w:rFonts w:cs="Times New Roman"/>
                <w:szCs w:val="24"/>
                <w:lang w:val="lt-LT"/>
              </w:rPr>
              <w:t>Ypatingos svarbos infrastruktūros / viešųjų erdvių su nauja / pritaikyta įranga, ap</w:t>
            </w:r>
            <w:r w:rsidR="00E33735" w:rsidRPr="00562B45">
              <w:rPr>
                <w:rFonts w:cs="Times New Roman"/>
                <w:szCs w:val="24"/>
                <w:lang w:val="lt-LT"/>
              </w:rPr>
              <w:t>s</w:t>
            </w:r>
            <w:r w:rsidRPr="00562B45">
              <w:rPr>
                <w:rFonts w:cs="Times New Roman"/>
                <w:szCs w:val="24"/>
                <w:lang w:val="lt-LT"/>
              </w:rPr>
              <w:t>augančia nuo su saugumu susijusios rizikos, skaičius</w:t>
            </w:r>
            <w:r w:rsidRPr="00562B45">
              <w:rPr>
                <w:lang w:val="lt-LT"/>
              </w:rPr>
              <w:t xml:space="preserve"> </w:t>
            </w:r>
          </w:p>
        </w:tc>
      </w:tr>
      <w:tr w:rsidR="00BC55E2" w:rsidRPr="00562B45" w14:paraId="1601A161" w14:textId="77777777" w:rsidTr="004A79DC">
        <w:tc>
          <w:tcPr>
            <w:tcW w:w="2376" w:type="dxa"/>
          </w:tcPr>
          <w:p w14:paraId="13CDC646" w14:textId="23BB4CBD" w:rsidR="00BC55E2" w:rsidRPr="00562B45" w:rsidRDefault="0039305E" w:rsidP="00C413DA">
            <w:pPr>
              <w:rPr>
                <w:b/>
                <w:lang w:val="lt-LT"/>
              </w:rPr>
            </w:pPr>
            <w:r w:rsidRPr="00562B45">
              <w:rPr>
                <w:b/>
                <w:lang w:val="lt-LT"/>
              </w:rPr>
              <w:t>Pastabos</w:t>
            </w:r>
          </w:p>
        </w:tc>
        <w:tc>
          <w:tcPr>
            <w:tcW w:w="11722" w:type="dxa"/>
          </w:tcPr>
          <w:p w14:paraId="583C226D" w14:textId="12B91385" w:rsidR="00BC55E2" w:rsidRPr="00562B45" w:rsidRDefault="00C24F0A" w:rsidP="00C24F0A">
            <w:pPr>
              <w:rPr>
                <w:rFonts w:cstheme="minorHAnsi"/>
                <w:bCs/>
                <w:lang w:val="lt-LT"/>
              </w:rPr>
            </w:pPr>
            <w:r w:rsidRPr="00562B45">
              <w:rPr>
                <w:rFonts w:cstheme="minorHAnsi"/>
                <w:bCs/>
                <w:lang w:val="lt-LT"/>
              </w:rPr>
              <w:t xml:space="preserve">Valstybė narė pati nustato, kad nurodo ir pateikia duomenis apie infrastruktūros objektus / su saugumu susijusios </w:t>
            </w:r>
            <w:r w:rsidRPr="00562B45">
              <w:rPr>
                <w:rFonts w:cstheme="minorHAnsi"/>
                <w:bCs/>
                <w:lang w:val="lt-LT"/>
              </w:rPr>
              <w:lastRenderedPageBreak/>
              <w:t>infrastruktūros objektus / priemones / mechanizmus pagal šį rodiklį, užtikrindama, kad kiekvienas objektas pagal vieną projektą nurodomas tik vieną kartą</w:t>
            </w:r>
            <w:r w:rsidR="00A30BE2" w:rsidRPr="00562B45">
              <w:rPr>
                <w:rFonts w:cstheme="minorHAnsi"/>
                <w:bCs/>
                <w:lang w:val="lt-LT"/>
              </w:rPr>
              <w:t xml:space="preserve">. </w:t>
            </w:r>
          </w:p>
        </w:tc>
      </w:tr>
    </w:tbl>
    <w:p w14:paraId="4889A77A" w14:textId="2A49B7CC" w:rsidR="00BC55E2" w:rsidRPr="00562B45" w:rsidRDefault="00BC55E2">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BE37AC" w:rsidRPr="00562B45" w14:paraId="2E76B1BC" w14:textId="77777777" w:rsidTr="008E288D">
        <w:tc>
          <w:tcPr>
            <w:tcW w:w="2376" w:type="dxa"/>
          </w:tcPr>
          <w:p w14:paraId="58F5CE7E" w14:textId="418417A2" w:rsidR="00BE37AC" w:rsidRPr="00562B45" w:rsidRDefault="00BE37AC" w:rsidP="00C413DA">
            <w:pPr>
              <w:rPr>
                <w:b/>
                <w:lang w:val="lt-LT"/>
              </w:rPr>
            </w:pPr>
            <w:r w:rsidRPr="00562B45">
              <w:rPr>
                <w:b/>
                <w:lang w:val="lt-LT"/>
              </w:rPr>
              <w:t>Konkretus tikslas</w:t>
            </w:r>
          </w:p>
        </w:tc>
        <w:tc>
          <w:tcPr>
            <w:tcW w:w="11722" w:type="dxa"/>
          </w:tcPr>
          <w:p w14:paraId="68FF8AA4" w14:textId="64D6B53A" w:rsidR="00BE37AC" w:rsidRPr="00562B45" w:rsidRDefault="00BE37AC" w:rsidP="00194C71">
            <w:pPr>
              <w:rPr>
                <w:b/>
                <w:lang w:val="lt-LT"/>
              </w:rPr>
            </w:pPr>
            <w:r w:rsidRPr="00562B45">
              <w:rPr>
                <w:rFonts w:cstheme="minorHAnsi"/>
                <w:b/>
                <w:lang w:val="lt-LT"/>
              </w:rPr>
              <w:t>KT3  Valstybių narių kovos su nusikalstamumu, terorizmu ir radikalizacija  prevencijos užtikrinimo pajėgumų stiprinimas  ir su saugumu susijusių incidentų, rizikos ir krizių valdymas</w:t>
            </w:r>
          </w:p>
        </w:tc>
      </w:tr>
      <w:tr w:rsidR="00BE37AC" w:rsidRPr="00562B45" w14:paraId="7E421D8E" w14:textId="77777777" w:rsidTr="008E288D">
        <w:tc>
          <w:tcPr>
            <w:tcW w:w="2376" w:type="dxa"/>
            <w:shd w:val="clear" w:color="auto" w:fill="D9D9D9" w:themeFill="background1" w:themeFillShade="D9"/>
          </w:tcPr>
          <w:p w14:paraId="1A8D5250" w14:textId="1A56F87E" w:rsidR="00BE37AC" w:rsidRPr="00562B45" w:rsidRDefault="00BE37AC" w:rsidP="00C413DA">
            <w:pPr>
              <w:rPr>
                <w:b/>
                <w:lang w:val="lt-LT"/>
              </w:rPr>
            </w:pPr>
            <w:r w:rsidRPr="00562B45">
              <w:rPr>
                <w:b/>
                <w:lang w:val="lt-LT"/>
              </w:rPr>
              <w:t>Rodiklio numeris (ID)</w:t>
            </w:r>
          </w:p>
        </w:tc>
        <w:tc>
          <w:tcPr>
            <w:tcW w:w="11722" w:type="dxa"/>
            <w:shd w:val="clear" w:color="auto" w:fill="D9D9D9" w:themeFill="background1" w:themeFillShade="D9"/>
          </w:tcPr>
          <w:p w14:paraId="3A9B98CF" w14:textId="77777777" w:rsidR="00BE37AC" w:rsidRPr="00562B45" w:rsidRDefault="00BE37AC" w:rsidP="00C413DA">
            <w:pPr>
              <w:rPr>
                <w:lang w:val="lt-LT"/>
              </w:rPr>
            </w:pPr>
          </w:p>
        </w:tc>
      </w:tr>
      <w:tr w:rsidR="00BE37AC" w:rsidRPr="00562B45" w14:paraId="03A7A050" w14:textId="77777777" w:rsidTr="008E288D">
        <w:tc>
          <w:tcPr>
            <w:tcW w:w="2376" w:type="dxa"/>
          </w:tcPr>
          <w:p w14:paraId="4974C10E" w14:textId="10CF04C5" w:rsidR="00BE37AC" w:rsidRPr="00562B45" w:rsidRDefault="00BE37AC" w:rsidP="00C413DA">
            <w:pPr>
              <w:rPr>
                <w:b/>
                <w:lang w:val="lt-LT"/>
              </w:rPr>
            </w:pPr>
            <w:r w:rsidRPr="00562B45">
              <w:rPr>
                <w:b/>
                <w:lang w:val="lt-LT"/>
              </w:rPr>
              <w:t>Pavadinimas</w:t>
            </w:r>
          </w:p>
        </w:tc>
        <w:tc>
          <w:tcPr>
            <w:tcW w:w="11722" w:type="dxa"/>
            <w:shd w:val="clear" w:color="auto" w:fill="auto"/>
          </w:tcPr>
          <w:p w14:paraId="1F1F024A" w14:textId="202EC681" w:rsidR="00BE37AC" w:rsidRPr="00562B45" w:rsidRDefault="00C24F0A" w:rsidP="00C24F0A">
            <w:pPr>
              <w:rPr>
                <w:b/>
                <w:lang w:val="lt-LT"/>
              </w:rPr>
            </w:pPr>
            <w:r w:rsidRPr="00562B45">
              <w:rPr>
                <w:rFonts w:cstheme="minorHAnsi"/>
                <w:b/>
                <w:lang w:val="lt-LT"/>
              </w:rPr>
              <w:t>Projektų, skirtų nu</w:t>
            </w:r>
            <w:r w:rsidR="004619B3" w:rsidRPr="00562B45">
              <w:rPr>
                <w:rFonts w:cstheme="minorHAnsi"/>
                <w:b/>
                <w:lang w:val="lt-LT"/>
              </w:rPr>
              <w:t>s</w:t>
            </w:r>
            <w:r w:rsidRPr="00562B45">
              <w:rPr>
                <w:rFonts w:cstheme="minorHAnsi"/>
                <w:b/>
                <w:lang w:val="lt-LT"/>
              </w:rPr>
              <w:t xml:space="preserve">ikaltimų prevencijai, skaičius </w:t>
            </w:r>
          </w:p>
        </w:tc>
      </w:tr>
      <w:tr w:rsidR="00BE37AC" w:rsidRPr="00562B45" w14:paraId="7DDF8D07" w14:textId="77777777" w:rsidTr="008E288D">
        <w:tc>
          <w:tcPr>
            <w:tcW w:w="2376" w:type="dxa"/>
          </w:tcPr>
          <w:p w14:paraId="50BDBEDB" w14:textId="445EB964" w:rsidR="00BE37AC" w:rsidRPr="00562B45" w:rsidRDefault="00BE37AC" w:rsidP="00172281">
            <w:pPr>
              <w:rPr>
                <w:b/>
                <w:lang w:val="lt-LT"/>
              </w:rPr>
            </w:pPr>
            <w:r w:rsidRPr="00562B45">
              <w:rPr>
                <w:b/>
                <w:lang w:val="lt-LT"/>
              </w:rPr>
              <w:t>Vertinimo vienetas</w:t>
            </w:r>
          </w:p>
        </w:tc>
        <w:tc>
          <w:tcPr>
            <w:tcW w:w="11722" w:type="dxa"/>
          </w:tcPr>
          <w:p w14:paraId="1A4FAE54" w14:textId="644BE493" w:rsidR="00BE37AC" w:rsidRPr="00562B45" w:rsidRDefault="00BE37AC" w:rsidP="00C24F0A">
            <w:pPr>
              <w:rPr>
                <w:rFonts w:cstheme="minorHAnsi"/>
                <w:lang w:val="lt-LT"/>
              </w:rPr>
            </w:pPr>
            <w:r w:rsidRPr="00562B45">
              <w:rPr>
                <w:rFonts w:cstheme="minorHAnsi"/>
                <w:lang w:val="lt-LT"/>
              </w:rPr>
              <w:t>Absol</w:t>
            </w:r>
            <w:r w:rsidR="00C24F0A" w:rsidRPr="00562B45">
              <w:rPr>
                <w:rFonts w:cstheme="minorHAnsi"/>
                <w:lang w:val="lt-LT"/>
              </w:rPr>
              <w:t>iutus projektų skaičius</w:t>
            </w:r>
          </w:p>
        </w:tc>
      </w:tr>
      <w:tr w:rsidR="00BE37AC" w:rsidRPr="00562B45" w14:paraId="205D6146" w14:textId="77777777" w:rsidTr="008E288D">
        <w:tc>
          <w:tcPr>
            <w:tcW w:w="2376" w:type="dxa"/>
          </w:tcPr>
          <w:p w14:paraId="04322E72" w14:textId="37EE590E" w:rsidR="00BE37AC" w:rsidRPr="00562B45" w:rsidRDefault="00BE37AC" w:rsidP="00C413DA">
            <w:pPr>
              <w:rPr>
                <w:b/>
                <w:lang w:val="lt-LT"/>
              </w:rPr>
            </w:pPr>
            <w:r w:rsidRPr="00562B45">
              <w:rPr>
                <w:b/>
                <w:lang w:val="lt-LT"/>
              </w:rPr>
              <w:t>Apibrėžimas</w:t>
            </w:r>
          </w:p>
        </w:tc>
        <w:tc>
          <w:tcPr>
            <w:tcW w:w="11722" w:type="dxa"/>
          </w:tcPr>
          <w:p w14:paraId="622E246D" w14:textId="77777777" w:rsidR="00686CAF" w:rsidRPr="00562B45" w:rsidRDefault="00C24F0A" w:rsidP="0028105C">
            <w:pPr>
              <w:spacing w:after="120"/>
              <w:rPr>
                <w:lang w:val="lt-LT"/>
              </w:rPr>
            </w:pPr>
            <w:r w:rsidRPr="00562B45">
              <w:rPr>
                <w:shd w:val="clear" w:color="auto" w:fill="FFFFFF"/>
                <w:lang w:val="lt-LT"/>
              </w:rPr>
              <w:t>Nusikalstamumo prevencija apima visas priemones, kurios yra skirtos sumažinti ar kitaip padėti mažinti nusikalstamumą ir piliečių nesaugumo jausmą, tiek kiekybiškai, tiek kokybiškai, tiesiogiai užkertant kelią nusikalstamai veiklai arba imantis politinių priemonių ir veiksmų, skirtų mažinti nusikaltimų įvykdymo galimybes ir priežastis. Tai apima vyriausybės, kompetentingų institucijų, baudžiamosios teisenos institucijų, vietos savivaldos institucijų ir Europoje jų įkurtų specialistų asociacijų, privačiojo ir savanoriškos veiklos sektorių, mokslo darbuotojų ir visuomenės veiklą, palaikomą žiniasklaidos.</w:t>
            </w:r>
            <w:r w:rsidRPr="00562B45">
              <w:rPr>
                <w:lang w:val="lt-LT"/>
              </w:rPr>
              <w:t xml:space="preserve"> </w:t>
            </w:r>
          </w:p>
          <w:p w14:paraId="0BC1AED9" w14:textId="6226B0F6" w:rsidR="00BE37AC" w:rsidRPr="00562B45" w:rsidRDefault="00686CAF" w:rsidP="00946F64">
            <w:pPr>
              <w:spacing w:after="120"/>
              <w:rPr>
                <w:lang w:val="lt-LT"/>
              </w:rPr>
            </w:pPr>
            <w:r w:rsidRPr="00562B45">
              <w:rPr>
                <w:lang w:val="lt-LT"/>
              </w:rPr>
              <w:t>Šaltinis</w:t>
            </w:r>
            <w:r w:rsidR="00BE37AC" w:rsidRPr="00562B45">
              <w:rPr>
                <w:lang w:val="lt-LT"/>
              </w:rPr>
              <w:t xml:space="preserve">: </w:t>
            </w:r>
            <w:r w:rsidRPr="00562B45">
              <w:rPr>
                <w:rFonts w:cs="Segoe UI"/>
                <w:shd w:val="clear" w:color="auto" w:fill="FFFFFF"/>
                <w:lang w:val="lt-LT"/>
              </w:rPr>
              <w:t>2009 m. lapkričio 30 d. Tarybos sprendimo 2009/902/TVR, įkuriančio Europos nusikalstamumo prevencijos tinklą (EUCPN), 2 str. 2 d</w:t>
            </w:r>
            <w:r w:rsidR="00946F64" w:rsidRPr="00562B45">
              <w:rPr>
                <w:rFonts w:cs="Segoe UI"/>
                <w:shd w:val="clear" w:color="auto" w:fill="FFFFFF"/>
                <w:lang w:val="lt-LT"/>
              </w:rPr>
              <w:t>.</w:t>
            </w:r>
            <w:r w:rsidRPr="00562B45">
              <w:rPr>
                <w:rFonts w:cs="Segoe UI"/>
                <w:shd w:val="clear" w:color="auto" w:fill="FFFFFF"/>
                <w:lang w:val="lt-LT"/>
              </w:rPr>
              <w:t xml:space="preserve"> </w:t>
            </w:r>
          </w:p>
        </w:tc>
      </w:tr>
      <w:tr w:rsidR="00BE37AC" w:rsidRPr="00562B45" w14:paraId="6DD1D153" w14:textId="77777777" w:rsidTr="008E288D">
        <w:tc>
          <w:tcPr>
            <w:tcW w:w="2376" w:type="dxa"/>
          </w:tcPr>
          <w:p w14:paraId="4809A77D" w14:textId="34EE029A" w:rsidR="00BE37AC" w:rsidRPr="00562B45" w:rsidRDefault="00BE37AC" w:rsidP="002453FD">
            <w:pPr>
              <w:spacing w:after="120"/>
              <w:rPr>
                <w:b/>
                <w:lang w:val="lt-LT"/>
              </w:rPr>
            </w:pPr>
          </w:p>
        </w:tc>
        <w:tc>
          <w:tcPr>
            <w:tcW w:w="11722" w:type="dxa"/>
          </w:tcPr>
          <w:p w14:paraId="356B3B61" w14:textId="11F1FCA6" w:rsidR="00BE37AC" w:rsidRPr="00562B45" w:rsidRDefault="00BE37AC" w:rsidP="00E73729">
            <w:pPr>
              <w:spacing w:after="120"/>
              <w:rPr>
                <w:lang w:val="lt-LT"/>
              </w:rPr>
            </w:pPr>
          </w:p>
        </w:tc>
      </w:tr>
      <w:tr w:rsidR="00BE37AC" w:rsidRPr="00562B45" w14:paraId="59836315" w14:textId="77777777" w:rsidTr="008E288D">
        <w:tc>
          <w:tcPr>
            <w:tcW w:w="2376" w:type="dxa"/>
          </w:tcPr>
          <w:p w14:paraId="7C0AC3FC" w14:textId="755FA0A4" w:rsidR="00BE37AC" w:rsidRPr="00562B45" w:rsidRDefault="00326EBD" w:rsidP="00C413DA">
            <w:pPr>
              <w:rPr>
                <w:b/>
                <w:lang w:val="lt-LT"/>
              </w:rPr>
            </w:pPr>
            <w:r w:rsidRPr="00562B45">
              <w:rPr>
                <w:b/>
                <w:lang w:val="lt-LT"/>
              </w:rPr>
              <w:t>Bazinė vertė</w:t>
            </w:r>
          </w:p>
        </w:tc>
        <w:tc>
          <w:tcPr>
            <w:tcW w:w="11722" w:type="dxa"/>
          </w:tcPr>
          <w:p w14:paraId="440D9E6C" w14:textId="77777777" w:rsidR="00BE37AC" w:rsidRPr="00562B45" w:rsidRDefault="00BE37AC" w:rsidP="00C413DA">
            <w:pPr>
              <w:rPr>
                <w:rFonts w:cstheme="minorHAnsi"/>
                <w:lang w:val="lt-LT"/>
              </w:rPr>
            </w:pPr>
            <w:r w:rsidRPr="00562B45">
              <w:rPr>
                <w:rFonts w:cstheme="minorHAnsi"/>
                <w:lang w:val="lt-LT"/>
              </w:rPr>
              <w:t>0</w:t>
            </w:r>
          </w:p>
        </w:tc>
      </w:tr>
      <w:tr w:rsidR="00BE37AC" w:rsidRPr="00562B45" w14:paraId="257C1E88" w14:textId="77777777" w:rsidTr="008E288D">
        <w:tc>
          <w:tcPr>
            <w:tcW w:w="2376" w:type="dxa"/>
          </w:tcPr>
          <w:p w14:paraId="207D1245" w14:textId="45FA298D" w:rsidR="00BE37AC" w:rsidRPr="00562B45" w:rsidRDefault="00BE37AC" w:rsidP="00C413DA">
            <w:pPr>
              <w:rPr>
                <w:b/>
                <w:lang w:val="lt-LT"/>
              </w:rPr>
            </w:pPr>
            <w:r w:rsidRPr="00562B45">
              <w:rPr>
                <w:b/>
                <w:lang w:val="lt-LT"/>
              </w:rPr>
              <w:t>2024 m. tarpinis tikslas</w:t>
            </w:r>
          </w:p>
        </w:tc>
        <w:tc>
          <w:tcPr>
            <w:tcW w:w="11722" w:type="dxa"/>
          </w:tcPr>
          <w:p w14:paraId="79329B48" w14:textId="409CB3D4" w:rsidR="00BE37AC" w:rsidRPr="00562B45" w:rsidRDefault="00C54FBC" w:rsidP="00C413DA">
            <w:pPr>
              <w:rPr>
                <w:lang w:val="lt-LT"/>
              </w:rPr>
            </w:pPr>
            <w:r w:rsidRPr="00562B45">
              <w:rPr>
                <w:lang w:val="lt-LT"/>
              </w:rPr>
              <w:t>Nustato valstybė narė</w:t>
            </w:r>
          </w:p>
        </w:tc>
      </w:tr>
      <w:tr w:rsidR="00BE37AC" w:rsidRPr="00562B45" w14:paraId="1FCF3864" w14:textId="77777777" w:rsidTr="008E288D">
        <w:tc>
          <w:tcPr>
            <w:tcW w:w="2376" w:type="dxa"/>
          </w:tcPr>
          <w:p w14:paraId="25AC072C" w14:textId="59FA612E" w:rsidR="00BE37AC" w:rsidRPr="00562B45" w:rsidRDefault="00603F4D" w:rsidP="00C413DA">
            <w:pPr>
              <w:rPr>
                <w:b/>
                <w:lang w:val="lt-LT"/>
              </w:rPr>
            </w:pPr>
            <w:r w:rsidRPr="00562B45">
              <w:rPr>
                <w:b/>
                <w:lang w:val="lt-LT"/>
              </w:rPr>
              <w:t>Tikslas 2029 m.</w:t>
            </w:r>
          </w:p>
        </w:tc>
        <w:tc>
          <w:tcPr>
            <w:tcW w:w="11722" w:type="dxa"/>
          </w:tcPr>
          <w:p w14:paraId="539BEC90" w14:textId="12629018" w:rsidR="00BE37AC" w:rsidRPr="00562B45" w:rsidRDefault="00C54FBC" w:rsidP="00C413DA">
            <w:pPr>
              <w:rPr>
                <w:lang w:val="lt-LT"/>
              </w:rPr>
            </w:pPr>
            <w:r w:rsidRPr="00562B45">
              <w:rPr>
                <w:lang w:val="lt-LT"/>
              </w:rPr>
              <w:t>Nustato valstybė narė</w:t>
            </w:r>
          </w:p>
        </w:tc>
      </w:tr>
      <w:tr w:rsidR="00BE37AC" w:rsidRPr="00562B45" w14:paraId="52F00CF6" w14:textId="77777777" w:rsidTr="008E288D">
        <w:tc>
          <w:tcPr>
            <w:tcW w:w="2376" w:type="dxa"/>
          </w:tcPr>
          <w:p w14:paraId="6BB31344" w14:textId="0DB794A3" w:rsidR="00BE37AC" w:rsidRPr="00562B45" w:rsidRDefault="00BE37AC" w:rsidP="00C413DA">
            <w:pPr>
              <w:rPr>
                <w:b/>
                <w:lang w:val="lt-LT"/>
              </w:rPr>
            </w:pPr>
            <w:r w:rsidRPr="00562B45">
              <w:rPr>
                <w:b/>
                <w:lang w:val="lt-LT"/>
              </w:rPr>
              <w:t>Susijęs rezultato rodiklis</w:t>
            </w:r>
          </w:p>
        </w:tc>
        <w:tc>
          <w:tcPr>
            <w:tcW w:w="11722" w:type="dxa"/>
          </w:tcPr>
          <w:p w14:paraId="4FF707B8" w14:textId="223907D5" w:rsidR="00BE37AC" w:rsidRPr="00562B45" w:rsidRDefault="00684283" w:rsidP="00491E04">
            <w:pPr>
              <w:spacing w:before="120" w:after="120"/>
              <w:contextualSpacing/>
              <w:rPr>
                <w:rFonts w:cs="Times New Roman"/>
                <w:szCs w:val="24"/>
                <w:lang w:val="lt-LT"/>
              </w:rPr>
            </w:pPr>
            <w:r w:rsidRPr="00562B45">
              <w:rPr>
                <w:rFonts w:cs="Times New Roman"/>
                <w:szCs w:val="24"/>
                <w:lang w:val="lt-LT"/>
              </w:rPr>
              <w:t>Parengtų / išplėstų radikalizacijos prevencijos iniciatyvų skaičius</w:t>
            </w:r>
          </w:p>
        </w:tc>
      </w:tr>
      <w:tr w:rsidR="00BC55E2" w:rsidRPr="00562B45" w14:paraId="7043C39A" w14:textId="77777777" w:rsidTr="008E288D">
        <w:tc>
          <w:tcPr>
            <w:tcW w:w="2376" w:type="dxa"/>
          </w:tcPr>
          <w:p w14:paraId="5E2E2184" w14:textId="1CB6BFF8" w:rsidR="00BC55E2" w:rsidRPr="00562B45" w:rsidRDefault="0039305E" w:rsidP="00C413DA">
            <w:pPr>
              <w:rPr>
                <w:b/>
                <w:lang w:val="lt-LT"/>
              </w:rPr>
            </w:pPr>
            <w:r w:rsidRPr="00562B45">
              <w:rPr>
                <w:b/>
                <w:lang w:val="lt-LT"/>
              </w:rPr>
              <w:t>Pastabos</w:t>
            </w:r>
          </w:p>
        </w:tc>
        <w:tc>
          <w:tcPr>
            <w:tcW w:w="11722" w:type="dxa"/>
          </w:tcPr>
          <w:p w14:paraId="411B0DEE" w14:textId="5FC28D25" w:rsidR="00555CC2" w:rsidRPr="00562B45" w:rsidRDefault="00491E04" w:rsidP="001036E4">
            <w:pPr>
              <w:rPr>
                <w:rFonts w:cstheme="minorHAnsi"/>
                <w:lang w:val="lt-LT"/>
              </w:rPr>
            </w:pPr>
            <w:r w:rsidRPr="00562B45">
              <w:rPr>
                <w:rFonts w:cstheme="minorHAnsi"/>
                <w:lang w:val="lt-LT"/>
              </w:rPr>
              <w:t>Valstybė narė pati nustato, kada nurodyti ir pateikti duomenis apie projektus pagal šį rodiklį, užtikrindama, kad kiekvienas projektas nurodomas tik vieną kartą</w:t>
            </w:r>
            <w:r w:rsidR="00555CC2" w:rsidRPr="00562B45">
              <w:rPr>
                <w:rFonts w:cstheme="minorHAnsi"/>
                <w:lang w:val="lt-LT"/>
              </w:rPr>
              <w:t>.</w:t>
            </w:r>
          </w:p>
          <w:p w14:paraId="2AC8B13A" w14:textId="16FA185B" w:rsidR="00E43E11" w:rsidRPr="00562B45" w:rsidRDefault="00E43E11" w:rsidP="001036E4">
            <w:pPr>
              <w:rPr>
                <w:rFonts w:cstheme="minorHAnsi"/>
                <w:lang w:val="lt-LT"/>
              </w:rPr>
            </w:pPr>
          </w:p>
        </w:tc>
      </w:tr>
    </w:tbl>
    <w:p w14:paraId="691CE273" w14:textId="475DBA80" w:rsidR="00BC55E2" w:rsidRPr="00562B45" w:rsidRDefault="00BC55E2">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BE37AC" w:rsidRPr="00562B45" w14:paraId="6FE7BBEC" w14:textId="77777777" w:rsidTr="000E0854">
        <w:tc>
          <w:tcPr>
            <w:tcW w:w="2376" w:type="dxa"/>
          </w:tcPr>
          <w:p w14:paraId="020AC868" w14:textId="0F4ED7D7" w:rsidR="00BE37AC" w:rsidRPr="00562B45" w:rsidRDefault="00BE37AC" w:rsidP="00C413DA">
            <w:pPr>
              <w:rPr>
                <w:b/>
                <w:lang w:val="lt-LT"/>
              </w:rPr>
            </w:pPr>
            <w:r w:rsidRPr="00562B45">
              <w:rPr>
                <w:b/>
                <w:lang w:val="lt-LT"/>
              </w:rPr>
              <w:t>Konkretus tikslas</w:t>
            </w:r>
          </w:p>
        </w:tc>
        <w:tc>
          <w:tcPr>
            <w:tcW w:w="11722" w:type="dxa"/>
          </w:tcPr>
          <w:p w14:paraId="72B6F527" w14:textId="6431C796" w:rsidR="00BE37AC" w:rsidRPr="00562B45" w:rsidRDefault="00BE37AC" w:rsidP="00194C71">
            <w:pPr>
              <w:rPr>
                <w:b/>
                <w:lang w:val="lt-LT"/>
              </w:rPr>
            </w:pPr>
            <w:r w:rsidRPr="00562B45">
              <w:rPr>
                <w:rFonts w:cstheme="minorHAnsi"/>
                <w:b/>
                <w:lang w:val="lt-LT"/>
              </w:rPr>
              <w:t>KT3  Valstybių narių kovos su nusikalstamumu, terorizmu ir radikalizacija  prevencijos užtikrinimo pajėgumų stiprinimas  ir su saugumu susijusių incidentų, rizikos ir krizių valdymas</w:t>
            </w:r>
          </w:p>
        </w:tc>
      </w:tr>
      <w:tr w:rsidR="00BE37AC" w:rsidRPr="00562B45" w14:paraId="6166D8F6" w14:textId="77777777" w:rsidTr="000E0854">
        <w:tc>
          <w:tcPr>
            <w:tcW w:w="2376" w:type="dxa"/>
            <w:shd w:val="clear" w:color="auto" w:fill="D9D9D9" w:themeFill="background1" w:themeFillShade="D9"/>
          </w:tcPr>
          <w:p w14:paraId="28214D17" w14:textId="4A1A7B3B" w:rsidR="00BE37AC" w:rsidRPr="00562B45" w:rsidRDefault="00BE37AC" w:rsidP="00C413DA">
            <w:pPr>
              <w:rPr>
                <w:b/>
                <w:lang w:val="lt-LT"/>
              </w:rPr>
            </w:pPr>
            <w:r w:rsidRPr="00562B45">
              <w:rPr>
                <w:b/>
                <w:lang w:val="lt-LT"/>
              </w:rPr>
              <w:t>Rodiklio numeris (ID)</w:t>
            </w:r>
          </w:p>
        </w:tc>
        <w:tc>
          <w:tcPr>
            <w:tcW w:w="11722" w:type="dxa"/>
            <w:shd w:val="clear" w:color="auto" w:fill="D9D9D9" w:themeFill="background1" w:themeFillShade="D9"/>
          </w:tcPr>
          <w:p w14:paraId="209724AE" w14:textId="77777777" w:rsidR="00BE37AC" w:rsidRPr="00562B45" w:rsidRDefault="00BE37AC" w:rsidP="00C413DA">
            <w:pPr>
              <w:rPr>
                <w:lang w:val="lt-LT"/>
              </w:rPr>
            </w:pPr>
          </w:p>
        </w:tc>
      </w:tr>
      <w:tr w:rsidR="00BE37AC" w:rsidRPr="00562B45" w14:paraId="4B3DCC60" w14:textId="77777777" w:rsidTr="000E0854">
        <w:tc>
          <w:tcPr>
            <w:tcW w:w="2376" w:type="dxa"/>
          </w:tcPr>
          <w:p w14:paraId="419E4696" w14:textId="286B4B0A" w:rsidR="00BE37AC" w:rsidRPr="00562B45" w:rsidRDefault="00BE37AC" w:rsidP="00C413DA">
            <w:pPr>
              <w:rPr>
                <w:b/>
                <w:lang w:val="lt-LT"/>
              </w:rPr>
            </w:pPr>
            <w:r w:rsidRPr="00562B45">
              <w:rPr>
                <w:b/>
                <w:lang w:val="lt-LT"/>
              </w:rPr>
              <w:t>Pavadinimas</w:t>
            </w:r>
          </w:p>
        </w:tc>
        <w:tc>
          <w:tcPr>
            <w:tcW w:w="11722" w:type="dxa"/>
          </w:tcPr>
          <w:p w14:paraId="7006AD93" w14:textId="7E64A71D" w:rsidR="00BE37AC" w:rsidRPr="00562B45" w:rsidRDefault="00491E04" w:rsidP="0027770E">
            <w:pPr>
              <w:rPr>
                <w:b/>
                <w:lang w:val="lt-LT"/>
              </w:rPr>
            </w:pPr>
            <w:r w:rsidRPr="00562B45">
              <w:rPr>
                <w:rFonts w:cstheme="minorHAnsi"/>
                <w:b/>
                <w:lang w:val="lt-LT"/>
              </w:rPr>
              <w:t xml:space="preserve">Projektų, skirtų </w:t>
            </w:r>
            <w:r w:rsidR="0027770E" w:rsidRPr="00562B45">
              <w:rPr>
                <w:rFonts w:cstheme="minorHAnsi"/>
                <w:b/>
                <w:lang w:val="lt-LT"/>
              </w:rPr>
              <w:t>padėti nusikaltimų aukoms, skaičius</w:t>
            </w:r>
            <w:r w:rsidRPr="00562B45">
              <w:rPr>
                <w:rFonts w:cstheme="minorHAnsi"/>
                <w:b/>
                <w:lang w:val="lt-LT"/>
              </w:rPr>
              <w:t xml:space="preserve"> </w:t>
            </w:r>
          </w:p>
        </w:tc>
      </w:tr>
      <w:tr w:rsidR="00BE37AC" w:rsidRPr="00562B45" w14:paraId="7D6689C5" w14:textId="77777777" w:rsidTr="000E0854">
        <w:tc>
          <w:tcPr>
            <w:tcW w:w="2376" w:type="dxa"/>
          </w:tcPr>
          <w:p w14:paraId="1CD64EFA" w14:textId="7387E0E9" w:rsidR="00BE37AC" w:rsidRPr="00562B45" w:rsidRDefault="00BE37AC" w:rsidP="00172281">
            <w:pPr>
              <w:rPr>
                <w:b/>
                <w:lang w:val="lt-LT"/>
              </w:rPr>
            </w:pPr>
            <w:r w:rsidRPr="00562B45">
              <w:rPr>
                <w:b/>
                <w:lang w:val="lt-LT"/>
              </w:rPr>
              <w:lastRenderedPageBreak/>
              <w:t>Vertinimo vienetas</w:t>
            </w:r>
          </w:p>
        </w:tc>
        <w:tc>
          <w:tcPr>
            <w:tcW w:w="11722" w:type="dxa"/>
          </w:tcPr>
          <w:p w14:paraId="64A086F6" w14:textId="2F1203C7" w:rsidR="00BE37AC" w:rsidRPr="00562B45" w:rsidRDefault="00BE37AC" w:rsidP="00491E04">
            <w:pPr>
              <w:rPr>
                <w:rFonts w:cstheme="minorHAnsi"/>
                <w:lang w:val="lt-LT"/>
              </w:rPr>
            </w:pPr>
            <w:r w:rsidRPr="00562B45">
              <w:rPr>
                <w:rFonts w:cstheme="minorHAnsi"/>
                <w:lang w:val="lt-LT"/>
              </w:rPr>
              <w:t>Absol</w:t>
            </w:r>
            <w:r w:rsidR="00491E04" w:rsidRPr="00562B45">
              <w:rPr>
                <w:rFonts w:cstheme="minorHAnsi"/>
                <w:lang w:val="lt-LT"/>
              </w:rPr>
              <w:t>iutus projektų skaičius</w:t>
            </w:r>
          </w:p>
        </w:tc>
      </w:tr>
      <w:tr w:rsidR="00BE37AC" w:rsidRPr="00562B45" w14:paraId="6BECA1D1" w14:textId="77777777" w:rsidTr="000E0854">
        <w:tc>
          <w:tcPr>
            <w:tcW w:w="2376" w:type="dxa"/>
          </w:tcPr>
          <w:p w14:paraId="61C034D0" w14:textId="3A0AAA80" w:rsidR="00BE37AC" w:rsidRPr="00562B45" w:rsidRDefault="00BE37AC" w:rsidP="00C413DA">
            <w:pPr>
              <w:rPr>
                <w:b/>
                <w:lang w:val="lt-LT"/>
              </w:rPr>
            </w:pPr>
            <w:r w:rsidRPr="00562B45">
              <w:rPr>
                <w:b/>
                <w:lang w:val="lt-LT"/>
              </w:rPr>
              <w:t>Apibrėžimas</w:t>
            </w:r>
          </w:p>
        </w:tc>
        <w:tc>
          <w:tcPr>
            <w:tcW w:w="11722" w:type="dxa"/>
          </w:tcPr>
          <w:p w14:paraId="674054FE" w14:textId="5152F555" w:rsidR="00BE37AC" w:rsidRPr="00562B45" w:rsidRDefault="00C65FE8" w:rsidP="0028105C">
            <w:pPr>
              <w:spacing w:after="120"/>
              <w:rPr>
                <w:lang w:val="lt-LT"/>
              </w:rPr>
            </w:pPr>
            <w:r w:rsidRPr="00562B45">
              <w:rPr>
                <w:lang w:val="lt-LT"/>
              </w:rPr>
              <w:t>Šiame kontekste terorizmo aukos taip pat reiškia nusikaltimo aukas</w:t>
            </w:r>
            <w:r w:rsidR="00BE37AC" w:rsidRPr="00562B45">
              <w:rPr>
                <w:lang w:val="lt-LT"/>
              </w:rPr>
              <w:t xml:space="preserve">. </w:t>
            </w:r>
            <w:r w:rsidRPr="00562B45">
              <w:rPr>
                <w:lang w:val="lt-LT"/>
              </w:rPr>
              <w:t>Nusikaltimai apima visų rūšių nusikaltimus, įskaitant tarpvalstybinius nusikaltimus</w:t>
            </w:r>
            <w:r w:rsidR="00BE37AC" w:rsidRPr="00562B45">
              <w:rPr>
                <w:lang w:val="lt-LT"/>
              </w:rPr>
              <w:t>.</w:t>
            </w:r>
          </w:p>
          <w:p w14:paraId="018E88C2" w14:textId="0E93F681" w:rsidR="00BE37AC" w:rsidRPr="00562B45" w:rsidRDefault="00C65FE8" w:rsidP="0028105C">
            <w:pPr>
              <w:spacing w:after="120"/>
              <w:rPr>
                <w:lang w:val="lt-LT"/>
              </w:rPr>
            </w:pPr>
            <w:r w:rsidRPr="00562B45">
              <w:rPr>
                <w:lang w:val="lt-LT"/>
              </w:rPr>
              <w:t>Nusikaltimo auka reiškia</w:t>
            </w:r>
            <w:r w:rsidR="00BE37AC" w:rsidRPr="00562B45">
              <w:rPr>
                <w:lang w:val="lt-LT"/>
              </w:rPr>
              <w:t xml:space="preserve">: </w:t>
            </w:r>
          </w:p>
          <w:p w14:paraId="54213E10" w14:textId="79B6AEF9" w:rsidR="00BE37AC" w:rsidRPr="00562B45" w:rsidRDefault="00C65FE8" w:rsidP="00872D74">
            <w:pPr>
              <w:pStyle w:val="Sraopastraipa"/>
              <w:numPr>
                <w:ilvl w:val="0"/>
                <w:numId w:val="1"/>
              </w:numPr>
              <w:spacing w:after="120"/>
              <w:rPr>
                <w:rFonts w:asciiTheme="minorHAnsi" w:hAnsiTheme="minorHAnsi" w:cstheme="minorHAnsi"/>
                <w:sz w:val="22"/>
                <w:szCs w:val="22"/>
                <w:lang w:val="lt-LT"/>
              </w:rPr>
            </w:pPr>
            <w:r w:rsidRPr="00562B45">
              <w:rPr>
                <w:rFonts w:asciiTheme="minorHAnsi" w:hAnsiTheme="minorHAnsi"/>
                <w:sz w:val="22"/>
                <w:szCs w:val="22"/>
                <w:shd w:val="clear" w:color="auto" w:fill="FFFFFF"/>
                <w:lang w:val="lt-LT"/>
              </w:rPr>
              <w:t>fizinį asmenį, kuris tiesiogiai dėl nusikalstamos veikos patyrė žalą, įskaitant fizinę, psichinę ar emocinę žalą arba ekonominius nuostolius</w:t>
            </w:r>
            <w:r w:rsidR="00BE37AC" w:rsidRPr="00562B45">
              <w:rPr>
                <w:rFonts w:asciiTheme="minorHAnsi" w:hAnsiTheme="minorHAnsi" w:cstheme="minorHAnsi"/>
                <w:sz w:val="22"/>
                <w:szCs w:val="22"/>
                <w:lang w:val="lt-LT"/>
              </w:rPr>
              <w:t xml:space="preserve">; </w:t>
            </w:r>
          </w:p>
          <w:p w14:paraId="1A56BF83" w14:textId="2E157A5F" w:rsidR="00BE37AC" w:rsidRPr="00562B45" w:rsidRDefault="00C65FE8" w:rsidP="00872D74">
            <w:pPr>
              <w:pStyle w:val="Sraopastraipa"/>
              <w:numPr>
                <w:ilvl w:val="0"/>
                <w:numId w:val="1"/>
              </w:numPr>
              <w:spacing w:after="120"/>
              <w:rPr>
                <w:rFonts w:asciiTheme="minorHAnsi" w:hAnsiTheme="minorHAnsi" w:cstheme="minorHAnsi"/>
                <w:sz w:val="22"/>
                <w:szCs w:val="22"/>
                <w:lang w:val="lt-LT"/>
              </w:rPr>
            </w:pPr>
            <w:r w:rsidRPr="00562B45">
              <w:rPr>
                <w:rFonts w:asciiTheme="minorHAnsi" w:hAnsiTheme="minorHAnsi"/>
                <w:sz w:val="22"/>
                <w:szCs w:val="22"/>
                <w:shd w:val="clear" w:color="auto" w:fill="FFFFFF"/>
                <w:lang w:val="lt-LT"/>
              </w:rPr>
              <w:t>asmens, kurio mirtis tiesiogiai susijusi su nusikalstama veika, šeimos narius, kurie patyrė žalą dėl to asmens mirties</w:t>
            </w:r>
            <w:r w:rsidR="00BE37AC" w:rsidRPr="00562B45">
              <w:rPr>
                <w:rFonts w:asciiTheme="minorHAnsi" w:hAnsiTheme="minorHAnsi" w:cstheme="minorHAnsi"/>
                <w:sz w:val="22"/>
                <w:szCs w:val="22"/>
                <w:lang w:val="lt-LT"/>
              </w:rPr>
              <w:t>.</w:t>
            </w:r>
          </w:p>
          <w:p w14:paraId="76A29D8B" w14:textId="7D7889C5" w:rsidR="00BE37AC" w:rsidRPr="00562B45" w:rsidRDefault="00C65FE8" w:rsidP="0028543A">
            <w:pPr>
              <w:spacing w:after="120"/>
              <w:rPr>
                <w:rFonts w:cstheme="minorHAnsi"/>
                <w:bCs/>
                <w:lang w:val="lt-LT"/>
              </w:rPr>
            </w:pPr>
            <w:r w:rsidRPr="00562B45">
              <w:rPr>
                <w:rFonts w:cstheme="minorHAnsi"/>
                <w:bCs/>
                <w:lang w:val="lt-LT"/>
              </w:rPr>
              <w:t>Terorizmo auka – fizinis asmuo, kuris tiesiogiai dėl teroristinio nusikaltimo patyrė žalą, įskaitant fizinę, psichinę ar emocinę, arba asmens, kurio mirtis tiesiogiai susijusi su teroristiniu nusikaltimu, šeimos nariai, kurie patyrė žalą dėl to asmens mirties.</w:t>
            </w:r>
            <w:r w:rsidR="00BE37AC" w:rsidRPr="00562B45">
              <w:rPr>
                <w:rFonts w:cstheme="minorHAnsi"/>
                <w:bCs/>
                <w:lang w:val="lt-LT"/>
              </w:rPr>
              <w:t xml:space="preserve"> </w:t>
            </w:r>
          </w:p>
          <w:p w14:paraId="786C4053" w14:textId="0A117229" w:rsidR="00BE37AC" w:rsidRPr="00562B45" w:rsidRDefault="00C65FE8" w:rsidP="00C65FE8">
            <w:pPr>
              <w:spacing w:after="120"/>
              <w:rPr>
                <w:lang w:val="lt-LT"/>
              </w:rPr>
            </w:pPr>
            <w:r w:rsidRPr="00562B45">
              <w:rPr>
                <w:rFonts w:cstheme="minorHAnsi"/>
                <w:bCs/>
                <w:lang w:val="lt-LT"/>
              </w:rPr>
              <w:t>Šaltinis</w:t>
            </w:r>
            <w:r w:rsidR="00BE37AC" w:rsidRPr="00562B45">
              <w:rPr>
                <w:rFonts w:cstheme="minorHAnsi"/>
                <w:bCs/>
                <w:lang w:val="lt-LT"/>
              </w:rPr>
              <w:t xml:space="preserve">: </w:t>
            </w:r>
            <w:r w:rsidR="008446E6" w:rsidRPr="00562B45">
              <w:rPr>
                <w:rFonts w:cs="Segoe UI"/>
                <w:shd w:val="clear" w:color="auto" w:fill="FFFFFF"/>
                <w:lang w:val="lt-LT"/>
              </w:rPr>
              <w:t>2012 m. spalio 25 d. Europos Parlamento ir Tarybos Direktyv</w:t>
            </w:r>
            <w:r w:rsidRPr="00562B45">
              <w:rPr>
                <w:rFonts w:cs="Segoe UI"/>
                <w:shd w:val="clear" w:color="auto" w:fill="FFFFFF"/>
                <w:lang w:val="lt-LT"/>
              </w:rPr>
              <w:t>os</w:t>
            </w:r>
            <w:r w:rsidR="008446E6" w:rsidRPr="00562B45">
              <w:rPr>
                <w:rFonts w:cs="Segoe UI"/>
                <w:shd w:val="clear" w:color="auto" w:fill="FFFFFF"/>
                <w:lang w:val="lt-LT"/>
              </w:rPr>
              <w:t xml:space="preserve"> 2012/29/ES, kuria nustatomi būtiniausi nusikaltimų aukų teisių, paramos</w:t>
            </w:r>
            <w:r w:rsidRPr="00562B45">
              <w:rPr>
                <w:rFonts w:cs="Segoe UI"/>
                <w:shd w:val="clear" w:color="auto" w:fill="FFFFFF"/>
                <w:lang w:val="lt-LT"/>
              </w:rPr>
              <w:t xml:space="preserve"> joms ir jų apsaugos standartai, 1 straipsnio a dalis ir 2 straipsnis</w:t>
            </w:r>
            <w:r w:rsidR="00BE37AC" w:rsidRPr="00562B45">
              <w:rPr>
                <w:lang w:val="lt-LT"/>
              </w:rPr>
              <w:t>.</w:t>
            </w:r>
          </w:p>
        </w:tc>
      </w:tr>
      <w:tr w:rsidR="00BE37AC" w:rsidRPr="00562B45" w14:paraId="6C0B6185" w14:textId="77777777" w:rsidTr="000E0854">
        <w:tc>
          <w:tcPr>
            <w:tcW w:w="2376" w:type="dxa"/>
          </w:tcPr>
          <w:p w14:paraId="6AB37E92" w14:textId="1F087A00" w:rsidR="00BE37AC" w:rsidRPr="00562B45" w:rsidRDefault="00BE37AC" w:rsidP="002453FD">
            <w:pPr>
              <w:spacing w:after="120"/>
              <w:rPr>
                <w:b/>
                <w:lang w:val="lt-LT"/>
              </w:rPr>
            </w:pPr>
          </w:p>
        </w:tc>
        <w:tc>
          <w:tcPr>
            <w:tcW w:w="11722" w:type="dxa"/>
          </w:tcPr>
          <w:p w14:paraId="030B8574" w14:textId="7949B0FF" w:rsidR="00BE37AC" w:rsidRPr="00562B45" w:rsidRDefault="00BE37AC" w:rsidP="00E73729">
            <w:pPr>
              <w:spacing w:after="120"/>
              <w:rPr>
                <w:lang w:val="lt-LT"/>
              </w:rPr>
            </w:pPr>
          </w:p>
        </w:tc>
      </w:tr>
      <w:tr w:rsidR="00BE37AC" w:rsidRPr="00562B45" w14:paraId="351AFDA6" w14:textId="77777777" w:rsidTr="000E0854">
        <w:tc>
          <w:tcPr>
            <w:tcW w:w="2376" w:type="dxa"/>
          </w:tcPr>
          <w:p w14:paraId="24174A5F" w14:textId="2DA6C818" w:rsidR="00BE37AC" w:rsidRPr="00562B45" w:rsidRDefault="00326EBD" w:rsidP="00C413DA">
            <w:pPr>
              <w:rPr>
                <w:b/>
                <w:lang w:val="lt-LT"/>
              </w:rPr>
            </w:pPr>
            <w:r w:rsidRPr="00562B45">
              <w:rPr>
                <w:b/>
                <w:lang w:val="lt-LT"/>
              </w:rPr>
              <w:t>Bazinė vertė</w:t>
            </w:r>
          </w:p>
        </w:tc>
        <w:tc>
          <w:tcPr>
            <w:tcW w:w="11722" w:type="dxa"/>
          </w:tcPr>
          <w:p w14:paraId="2C8CEADD" w14:textId="77777777" w:rsidR="00BE37AC" w:rsidRPr="00562B45" w:rsidRDefault="00BE37AC" w:rsidP="00C413DA">
            <w:pPr>
              <w:rPr>
                <w:rFonts w:cstheme="minorHAnsi"/>
                <w:lang w:val="lt-LT"/>
              </w:rPr>
            </w:pPr>
            <w:r w:rsidRPr="00562B45">
              <w:rPr>
                <w:rFonts w:cstheme="minorHAnsi"/>
                <w:lang w:val="lt-LT"/>
              </w:rPr>
              <w:t>0</w:t>
            </w:r>
          </w:p>
        </w:tc>
      </w:tr>
      <w:tr w:rsidR="00BE37AC" w:rsidRPr="00562B45" w14:paraId="367FD7C2" w14:textId="77777777" w:rsidTr="000E0854">
        <w:tc>
          <w:tcPr>
            <w:tcW w:w="2376" w:type="dxa"/>
          </w:tcPr>
          <w:p w14:paraId="67818937" w14:textId="5C629188" w:rsidR="00BE37AC" w:rsidRPr="00562B45" w:rsidRDefault="00BE37AC" w:rsidP="00C413DA">
            <w:pPr>
              <w:rPr>
                <w:b/>
                <w:lang w:val="lt-LT"/>
              </w:rPr>
            </w:pPr>
            <w:r w:rsidRPr="00562B45">
              <w:rPr>
                <w:b/>
                <w:lang w:val="lt-LT"/>
              </w:rPr>
              <w:t>2024 m. tarpinis tikslas</w:t>
            </w:r>
          </w:p>
        </w:tc>
        <w:tc>
          <w:tcPr>
            <w:tcW w:w="11722" w:type="dxa"/>
          </w:tcPr>
          <w:p w14:paraId="6F7A00DC" w14:textId="0225975F" w:rsidR="00BE37AC" w:rsidRPr="00562B45" w:rsidRDefault="00C54FBC" w:rsidP="00C413DA">
            <w:pPr>
              <w:rPr>
                <w:lang w:val="lt-LT"/>
              </w:rPr>
            </w:pPr>
            <w:r w:rsidRPr="00562B45">
              <w:rPr>
                <w:lang w:val="lt-LT"/>
              </w:rPr>
              <w:t>Nustato valstybė narė</w:t>
            </w:r>
          </w:p>
        </w:tc>
      </w:tr>
      <w:tr w:rsidR="00BE37AC" w:rsidRPr="00562B45" w14:paraId="40652685" w14:textId="77777777" w:rsidTr="000E0854">
        <w:tc>
          <w:tcPr>
            <w:tcW w:w="2376" w:type="dxa"/>
          </w:tcPr>
          <w:p w14:paraId="6184ED3D" w14:textId="3CB54D68" w:rsidR="00BE37AC" w:rsidRPr="00562B45" w:rsidRDefault="00603F4D" w:rsidP="00C413DA">
            <w:pPr>
              <w:rPr>
                <w:b/>
                <w:lang w:val="lt-LT"/>
              </w:rPr>
            </w:pPr>
            <w:r w:rsidRPr="00562B45">
              <w:rPr>
                <w:b/>
                <w:lang w:val="lt-LT"/>
              </w:rPr>
              <w:t>Tikslas 2029 m.</w:t>
            </w:r>
          </w:p>
        </w:tc>
        <w:tc>
          <w:tcPr>
            <w:tcW w:w="11722" w:type="dxa"/>
          </w:tcPr>
          <w:p w14:paraId="438E2D1A" w14:textId="0AB3B1C3" w:rsidR="00BE37AC" w:rsidRPr="00562B45" w:rsidRDefault="00C54FBC" w:rsidP="00C413DA">
            <w:pPr>
              <w:rPr>
                <w:lang w:val="lt-LT"/>
              </w:rPr>
            </w:pPr>
            <w:r w:rsidRPr="00562B45">
              <w:rPr>
                <w:lang w:val="lt-LT"/>
              </w:rPr>
              <w:t>Nustato valstybė narė</w:t>
            </w:r>
          </w:p>
        </w:tc>
      </w:tr>
      <w:tr w:rsidR="00BE37AC" w:rsidRPr="00562B45" w14:paraId="75EE438C" w14:textId="77777777" w:rsidTr="000E0854">
        <w:tc>
          <w:tcPr>
            <w:tcW w:w="2376" w:type="dxa"/>
          </w:tcPr>
          <w:p w14:paraId="0383A1A0" w14:textId="6396FDA9" w:rsidR="00BE37AC" w:rsidRPr="00562B45" w:rsidRDefault="00BE37AC" w:rsidP="00C413DA">
            <w:pPr>
              <w:rPr>
                <w:b/>
                <w:lang w:val="lt-LT"/>
              </w:rPr>
            </w:pPr>
            <w:r w:rsidRPr="00562B45">
              <w:rPr>
                <w:b/>
                <w:lang w:val="lt-LT"/>
              </w:rPr>
              <w:t>Susijęs rezultato rodiklis</w:t>
            </w:r>
          </w:p>
        </w:tc>
        <w:tc>
          <w:tcPr>
            <w:tcW w:w="11722" w:type="dxa"/>
          </w:tcPr>
          <w:p w14:paraId="6BDC1A6A" w14:textId="253C98D5" w:rsidR="00BE37AC" w:rsidRPr="00562B45" w:rsidRDefault="00C54FBC" w:rsidP="00C65FE8">
            <w:pPr>
              <w:rPr>
                <w:lang w:val="lt-LT"/>
              </w:rPr>
            </w:pPr>
            <w:r w:rsidRPr="00562B45">
              <w:rPr>
                <w:rFonts w:cstheme="minorHAnsi"/>
                <w:lang w:val="lt-LT"/>
              </w:rPr>
              <w:t>Nėra</w:t>
            </w:r>
          </w:p>
        </w:tc>
      </w:tr>
      <w:tr w:rsidR="00BC55E2" w:rsidRPr="00562B45" w14:paraId="19510860" w14:textId="77777777" w:rsidTr="000E0854">
        <w:tc>
          <w:tcPr>
            <w:tcW w:w="2376" w:type="dxa"/>
          </w:tcPr>
          <w:p w14:paraId="50A2598E" w14:textId="5EE280CA" w:rsidR="00BC55E2" w:rsidRPr="00562B45" w:rsidRDefault="0039305E" w:rsidP="00C413DA">
            <w:pPr>
              <w:rPr>
                <w:b/>
                <w:lang w:val="lt-LT"/>
              </w:rPr>
            </w:pPr>
            <w:r w:rsidRPr="00562B45">
              <w:rPr>
                <w:b/>
                <w:lang w:val="lt-LT"/>
              </w:rPr>
              <w:t>Pastabos</w:t>
            </w:r>
          </w:p>
        </w:tc>
        <w:tc>
          <w:tcPr>
            <w:tcW w:w="11722" w:type="dxa"/>
          </w:tcPr>
          <w:p w14:paraId="7DF611CE" w14:textId="5301B5BA" w:rsidR="00115EF1" w:rsidRPr="00562B45" w:rsidRDefault="00C65FE8" w:rsidP="001036E4">
            <w:pPr>
              <w:rPr>
                <w:rFonts w:cstheme="minorHAnsi"/>
                <w:lang w:val="lt-LT"/>
              </w:rPr>
            </w:pPr>
            <w:r w:rsidRPr="00562B45">
              <w:rPr>
                <w:rFonts w:cstheme="minorHAnsi"/>
                <w:lang w:val="lt-LT"/>
              </w:rPr>
              <w:t>Valstybė narė pati nusprendžia, kada nurodys ir pateiks duomenis apie projektus pagal šį rodiklį, užtikrindama, kad kiekvienas projektas nurodomas tik vieną kartą</w:t>
            </w:r>
            <w:r w:rsidR="00115EF1" w:rsidRPr="00562B45">
              <w:rPr>
                <w:rFonts w:cstheme="minorHAnsi"/>
                <w:lang w:val="lt-LT"/>
              </w:rPr>
              <w:t>.</w:t>
            </w:r>
          </w:p>
          <w:p w14:paraId="7F5274A0" w14:textId="5632D1B3" w:rsidR="00E279B9" w:rsidRPr="00562B45" w:rsidRDefault="00E279B9" w:rsidP="001036E4">
            <w:pPr>
              <w:rPr>
                <w:rFonts w:cstheme="minorHAnsi"/>
                <w:lang w:val="lt-LT"/>
              </w:rPr>
            </w:pPr>
          </w:p>
        </w:tc>
      </w:tr>
    </w:tbl>
    <w:p w14:paraId="71C8A739" w14:textId="4F7C15BB" w:rsidR="00BC55E2" w:rsidRPr="00562B45" w:rsidRDefault="00BC55E2">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BE37AC" w:rsidRPr="00562B45" w14:paraId="10351DDD" w14:textId="77777777" w:rsidTr="00A869FF">
        <w:tc>
          <w:tcPr>
            <w:tcW w:w="2376" w:type="dxa"/>
          </w:tcPr>
          <w:p w14:paraId="5C004C72" w14:textId="56CE6EE5" w:rsidR="00BE37AC" w:rsidRPr="00562B45" w:rsidRDefault="00BE37AC" w:rsidP="00C413DA">
            <w:pPr>
              <w:rPr>
                <w:b/>
                <w:lang w:val="lt-LT"/>
              </w:rPr>
            </w:pPr>
            <w:r w:rsidRPr="00562B45">
              <w:rPr>
                <w:b/>
                <w:lang w:val="lt-LT"/>
              </w:rPr>
              <w:t>Konkretus tikslas</w:t>
            </w:r>
          </w:p>
        </w:tc>
        <w:tc>
          <w:tcPr>
            <w:tcW w:w="11722" w:type="dxa"/>
          </w:tcPr>
          <w:p w14:paraId="128194C6" w14:textId="19841043" w:rsidR="00BE37AC" w:rsidRPr="00562B45" w:rsidRDefault="00BE37AC" w:rsidP="00194C71">
            <w:pPr>
              <w:rPr>
                <w:b/>
                <w:lang w:val="lt-LT"/>
              </w:rPr>
            </w:pPr>
            <w:r w:rsidRPr="00562B45">
              <w:rPr>
                <w:rFonts w:cstheme="minorHAnsi"/>
                <w:b/>
                <w:lang w:val="lt-LT"/>
              </w:rPr>
              <w:t>KT3  Valstybių narių kovos su nusikalstamumu, terorizmu ir radikalizacija  prevencijos užtikrinimo pajėgumų stiprinimas  ir su saugumu susijusių incidentų, rizikos ir krizių valdymas</w:t>
            </w:r>
          </w:p>
        </w:tc>
      </w:tr>
      <w:tr w:rsidR="00BE37AC" w:rsidRPr="00562B45" w14:paraId="4588FDA0" w14:textId="77777777" w:rsidTr="00A869FF">
        <w:tc>
          <w:tcPr>
            <w:tcW w:w="2376" w:type="dxa"/>
            <w:shd w:val="clear" w:color="auto" w:fill="D9D9D9" w:themeFill="background1" w:themeFillShade="D9"/>
          </w:tcPr>
          <w:p w14:paraId="60C76806" w14:textId="1FE23ECB" w:rsidR="00BE37AC" w:rsidRPr="00562B45" w:rsidRDefault="00BE37AC" w:rsidP="00C413DA">
            <w:pPr>
              <w:rPr>
                <w:b/>
                <w:lang w:val="lt-LT"/>
              </w:rPr>
            </w:pPr>
            <w:r w:rsidRPr="00562B45">
              <w:rPr>
                <w:b/>
                <w:lang w:val="lt-LT"/>
              </w:rPr>
              <w:t>Rodiklio numeris (ID)</w:t>
            </w:r>
          </w:p>
        </w:tc>
        <w:tc>
          <w:tcPr>
            <w:tcW w:w="11722" w:type="dxa"/>
            <w:shd w:val="clear" w:color="auto" w:fill="D9D9D9" w:themeFill="background1" w:themeFillShade="D9"/>
          </w:tcPr>
          <w:p w14:paraId="5CEE859F" w14:textId="77777777" w:rsidR="00BE37AC" w:rsidRPr="00562B45" w:rsidRDefault="00BE37AC" w:rsidP="00C413DA">
            <w:pPr>
              <w:rPr>
                <w:lang w:val="lt-LT"/>
              </w:rPr>
            </w:pPr>
          </w:p>
        </w:tc>
      </w:tr>
      <w:tr w:rsidR="00BE37AC" w:rsidRPr="00562B45" w14:paraId="1ED071F9" w14:textId="77777777" w:rsidTr="00A869FF">
        <w:tc>
          <w:tcPr>
            <w:tcW w:w="2376" w:type="dxa"/>
          </w:tcPr>
          <w:p w14:paraId="3376CD4D" w14:textId="3349674D" w:rsidR="00BE37AC" w:rsidRPr="00562B45" w:rsidRDefault="00BE37AC" w:rsidP="00C413DA">
            <w:pPr>
              <w:rPr>
                <w:b/>
                <w:lang w:val="lt-LT"/>
              </w:rPr>
            </w:pPr>
            <w:r w:rsidRPr="00562B45">
              <w:rPr>
                <w:b/>
                <w:lang w:val="lt-LT"/>
              </w:rPr>
              <w:t>Pavadinimas</w:t>
            </w:r>
          </w:p>
        </w:tc>
        <w:tc>
          <w:tcPr>
            <w:tcW w:w="11722" w:type="dxa"/>
          </w:tcPr>
          <w:p w14:paraId="6FAEC535" w14:textId="4408019B" w:rsidR="00BE37AC" w:rsidRPr="00562B45" w:rsidRDefault="00BE37AC" w:rsidP="00684283">
            <w:pPr>
              <w:rPr>
                <w:b/>
                <w:lang w:val="lt-LT"/>
              </w:rPr>
            </w:pPr>
            <w:r w:rsidRPr="00562B45">
              <w:rPr>
                <w:rFonts w:cstheme="minorHAnsi"/>
                <w:b/>
                <w:lang w:val="lt-LT"/>
              </w:rPr>
              <w:t>Nu</w:t>
            </w:r>
            <w:r w:rsidR="00684283" w:rsidRPr="00562B45">
              <w:rPr>
                <w:rFonts w:cstheme="minorHAnsi"/>
                <w:b/>
                <w:lang w:val="lt-LT"/>
              </w:rPr>
              <w:t>sikaltimų aukų, kurioms padėta, skaičius</w:t>
            </w:r>
          </w:p>
        </w:tc>
      </w:tr>
      <w:tr w:rsidR="00BE37AC" w:rsidRPr="00562B45" w14:paraId="714BAD2A" w14:textId="77777777" w:rsidTr="00A869FF">
        <w:tc>
          <w:tcPr>
            <w:tcW w:w="2376" w:type="dxa"/>
          </w:tcPr>
          <w:p w14:paraId="3DB130B4" w14:textId="600DB73E" w:rsidR="00BE37AC" w:rsidRPr="00562B45" w:rsidRDefault="00BE37AC" w:rsidP="00172281">
            <w:pPr>
              <w:rPr>
                <w:b/>
                <w:lang w:val="lt-LT"/>
              </w:rPr>
            </w:pPr>
            <w:r w:rsidRPr="00562B45">
              <w:rPr>
                <w:b/>
                <w:lang w:val="lt-LT"/>
              </w:rPr>
              <w:t>Vertinimo vienetas</w:t>
            </w:r>
          </w:p>
        </w:tc>
        <w:tc>
          <w:tcPr>
            <w:tcW w:w="11722" w:type="dxa"/>
          </w:tcPr>
          <w:p w14:paraId="51A63BA9" w14:textId="4D270C12" w:rsidR="00BE37AC" w:rsidRPr="00562B45" w:rsidRDefault="00BE37AC" w:rsidP="00684283">
            <w:pPr>
              <w:rPr>
                <w:rFonts w:cstheme="minorHAnsi"/>
                <w:lang w:val="lt-LT"/>
              </w:rPr>
            </w:pPr>
            <w:r w:rsidRPr="00562B45">
              <w:rPr>
                <w:rFonts w:cstheme="minorHAnsi"/>
                <w:lang w:val="lt-LT"/>
              </w:rPr>
              <w:t>Absol</w:t>
            </w:r>
            <w:r w:rsidR="00684283" w:rsidRPr="00562B45">
              <w:rPr>
                <w:rFonts w:cstheme="minorHAnsi"/>
                <w:lang w:val="lt-LT"/>
              </w:rPr>
              <w:t>iutus skaičius aukų, kurioms padėta</w:t>
            </w:r>
          </w:p>
        </w:tc>
      </w:tr>
      <w:tr w:rsidR="00BE37AC" w:rsidRPr="00562B45" w14:paraId="2A6C00F3" w14:textId="77777777" w:rsidTr="00A869FF">
        <w:tc>
          <w:tcPr>
            <w:tcW w:w="2376" w:type="dxa"/>
          </w:tcPr>
          <w:p w14:paraId="7F3F1E3D" w14:textId="51320F60" w:rsidR="00BE37AC" w:rsidRPr="00562B45" w:rsidRDefault="00BE37AC" w:rsidP="00C413DA">
            <w:pPr>
              <w:rPr>
                <w:b/>
                <w:lang w:val="lt-LT"/>
              </w:rPr>
            </w:pPr>
            <w:r w:rsidRPr="00562B45">
              <w:rPr>
                <w:b/>
                <w:lang w:val="lt-LT"/>
              </w:rPr>
              <w:t>Apibrėžimas</w:t>
            </w:r>
          </w:p>
        </w:tc>
        <w:tc>
          <w:tcPr>
            <w:tcW w:w="11722" w:type="dxa"/>
          </w:tcPr>
          <w:p w14:paraId="630AFD17" w14:textId="77777777" w:rsidR="00C65FE8" w:rsidRPr="00562B45" w:rsidRDefault="00C65FE8" w:rsidP="00C65FE8">
            <w:pPr>
              <w:spacing w:after="120"/>
              <w:rPr>
                <w:lang w:val="lt-LT"/>
              </w:rPr>
            </w:pPr>
            <w:r w:rsidRPr="00562B45">
              <w:rPr>
                <w:lang w:val="lt-LT"/>
              </w:rPr>
              <w:t>Šiame kontekste terorizmo aukos taip pat reiškia nusikaltimo aukas. Nusikaltimai apima visų rūšių nusikaltimus, įskaitant tarpvalstybinius nusikaltimus.</w:t>
            </w:r>
          </w:p>
          <w:p w14:paraId="379C418F" w14:textId="77777777" w:rsidR="00C65FE8" w:rsidRPr="00562B45" w:rsidRDefault="00C65FE8" w:rsidP="00C65FE8">
            <w:pPr>
              <w:spacing w:after="120"/>
              <w:rPr>
                <w:lang w:val="lt-LT"/>
              </w:rPr>
            </w:pPr>
            <w:r w:rsidRPr="00562B45">
              <w:rPr>
                <w:lang w:val="lt-LT"/>
              </w:rPr>
              <w:lastRenderedPageBreak/>
              <w:t xml:space="preserve">Nusikaltimo auka reiškia: </w:t>
            </w:r>
          </w:p>
          <w:p w14:paraId="008BDB80" w14:textId="77777777" w:rsidR="00C65FE8" w:rsidRPr="00562B45" w:rsidRDefault="00C65FE8" w:rsidP="00C65FE8">
            <w:pPr>
              <w:pStyle w:val="Sraopastraipa"/>
              <w:numPr>
                <w:ilvl w:val="0"/>
                <w:numId w:val="27"/>
              </w:numPr>
              <w:spacing w:after="120"/>
              <w:rPr>
                <w:rFonts w:asciiTheme="minorHAnsi" w:hAnsiTheme="minorHAnsi" w:cstheme="minorHAnsi"/>
                <w:sz w:val="22"/>
                <w:szCs w:val="22"/>
                <w:lang w:val="lt-LT"/>
              </w:rPr>
            </w:pPr>
            <w:r w:rsidRPr="00562B45">
              <w:rPr>
                <w:rFonts w:asciiTheme="minorHAnsi" w:hAnsiTheme="minorHAnsi"/>
                <w:sz w:val="22"/>
                <w:szCs w:val="22"/>
                <w:shd w:val="clear" w:color="auto" w:fill="FFFFFF"/>
                <w:lang w:val="lt-LT"/>
              </w:rPr>
              <w:t>fizinį asmenį, kuris tiesiogiai dėl nusikalstamos veikos patyrė žalą, įskaitant fizinę, psichinę ar emocinę žalą arba ekonominius nuostolius</w:t>
            </w:r>
            <w:r w:rsidRPr="00562B45">
              <w:rPr>
                <w:rFonts w:asciiTheme="minorHAnsi" w:hAnsiTheme="minorHAnsi" w:cstheme="minorHAnsi"/>
                <w:sz w:val="22"/>
                <w:szCs w:val="22"/>
                <w:lang w:val="lt-LT"/>
              </w:rPr>
              <w:t xml:space="preserve">; </w:t>
            </w:r>
          </w:p>
          <w:p w14:paraId="10707B18" w14:textId="77777777" w:rsidR="00C65FE8" w:rsidRPr="00562B45" w:rsidRDefault="00C65FE8" w:rsidP="00C65FE8">
            <w:pPr>
              <w:pStyle w:val="Sraopastraipa"/>
              <w:numPr>
                <w:ilvl w:val="0"/>
                <w:numId w:val="27"/>
              </w:numPr>
              <w:spacing w:after="120"/>
              <w:rPr>
                <w:rFonts w:asciiTheme="minorHAnsi" w:hAnsiTheme="minorHAnsi" w:cstheme="minorHAnsi"/>
                <w:sz w:val="22"/>
                <w:szCs w:val="22"/>
                <w:lang w:val="lt-LT"/>
              </w:rPr>
            </w:pPr>
            <w:r w:rsidRPr="00562B45">
              <w:rPr>
                <w:rFonts w:asciiTheme="minorHAnsi" w:hAnsiTheme="minorHAnsi"/>
                <w:sz w:val="22"/>
                <w:szCs w:val="22"/>
                <w:shd w:val="clear" w:color="auto" w:fill="FFFFFF"/>
                <w:lang w:val="lt-LT"/>
              </w:rPr>
              <w:t>asmens, kurio mirtis tiesiogiai susijusi su nusikalstama veika, šeimos narius, kurie patyrė žalą dėl to asmens mirties</w:t>
            </w:r>
            <w:r w:rsidRPr="00562B45">
              <w:rPr>
                <w:rFonts w:asciiTheme="minorHAnsi" w:hAnsiTheme="minorHAnsi" w:cstheme="minorHAnsi"/>
                <w:sz w:val="22"/>
                <w:szCs w:val="22"/>
                <w:lang w:val="lt-LT"/>
              </w:rPr>
              <w:t>.</w:t>
            </w:r>
          </w:p>
          <w:p w14:paraId="462F0709" w14:textId="77777777" w:rsidR="00C65FE8" w:rsidRPr="00562B45" w:rsidRDefault="00C65FE8" w:rsidP="00C65FE8">
            <w:pPr>
              <w:spacing w:after="120"/>
              <w:rPr>
                <w:rFonts w:cstheme="minorHAnsi"/>
                <w:bCs/>
                <w:lang w:val="lt-LT"/>
              </w:rPr>
            </w:pPr>
            <w:r w:rsidRPr="00562B45">
              <w:rPr>
                <w:rFonts w:cstheme="minorHAnsi"/>
                <w:bCs/>
                <w:lang w:val="lt-LT"/>
              </w:rPr>
              <w:t xml:space="preserve">Terorizmo auka – fizinis asmuo, kuris tiesiogiai dėl teroristinio nusikaltimo patyrė žalą, įskaitant fizinę, psichinę ar emocinę, arba asmens, kurio mirtis tiesiogiai susijusi su teroristiniu nusikaltimu, šeimos nariai, kurie patyrė žalą dėl to asmens mirties. </w:t>
            </w:r>
          </w:p>
          <w:p w14:paraId="684B7AFC" w14:textId="77777777" w:rsidR="00C65FE8" w:rsidRPr="00562B45" w:rsidRDefault="00C65FE8" w:rsidP="00C65FE8">
            <w:pPr>
              <w:rPr>
                <w:lang w:val="lt-LT"/>
              </w:rPr>
            </w:pPr>
            <w:r w:rsidRPr="00562B45">
              <w:rPr>
                <w:rFonts w:cstheme="minorHAnsi"/>
                <w:bCs/>
                <w:lang w:val="lt-LT"/>
              </w:rPr>
              <w:t xml:space="preserve">Šaltinis: </w:t>
            </w:r>
            <w:r w:rsidRPr="00562B45">
              <w:rPr>
                <w:rFonts w:cs="Segoe UI"/>
                <w:shd w:val="clear" w:color="auto" w:fill="FFFFFF"/>
                <w:lang w:val="lt-LT"/>
              </w:rPr>
              <w:t>2012 m. spalio 25 d. Europos Parlamento ir Tarybos Direktyvos 2012/29/ES, kuria nustatomi būtiniausi nusikaltimų aukų teisių, paramos joms ir jų apsaugos standartai, 1 straipsnio a dalis ir 2 straipsnis</w:t>
            </w:r>
            <w:r w:rsidRPr="00562B45">
              <w:rPr>
                <w:lang w:val="lt-LT"/>
              </w:rPr>
              <w:t>.</w:t>
            </w:r>
          </w:p>
          <w:p w14:paraId="1D88F6AD" w14:textId="5AF91C1B" w:rsidR="00BE37AC" w:rsidRPr="00562B45" w:rsidRDefault="00C078A8" w:rsidP="00C078A8">
            <w:pPr>
              <w:rPr>
                <w:rFonts w:cstheme="minorHAnsi"/>
                <w:bCs/>
                <w:lang w:val="lt-LT"/>
              </w:rPr>
            </w:pPr>
            <w:r w:rsidRPr="00562B45">
              <w:rPr>
                <w:rFonts w:cstheme="minorHAnsi"/>
                <w:bCs/>
                <w:lang w:val="lt-LT"/>
              </w:rPr>
              <w:t>Padėta reiškia bet kokios rūšies paramą, įskaitant paramą natūra</w:t>
            </w:r>
            <w:r w:rsidR="00BE37AC" w:rsidRPr="00562B45">
              <w:rPr>
                <w:rFonts w:cstheme="minorHAnsi"/>
                <w:bCs/>
                <w:lang w:val="lt-LT"/>
              </w:rPr>
              <w:t xml:space="preserve">. </w:t>
            </w:r>
          </w:p>
        </w:tc>
      </w:tr>
      <w:tr w:rsidR="00BE37AC" w:rsidRPr="00562B45" w14:paraId="3D9B6D91" w14:textId="77777777" w:rsidTr="00A869FF">
        <w:tc>
          <w:tcPr>
            <w:tcW w:w="2376" w:type="dxa"/>
          </w:tcPr>
          <w:p w14:paraId="3A72D97E" w14:textId="5A4216BD" w:rsidR="00BE37AC" w:rsidRPr="00562B45" w:rsidRDefault="00BE37AC" w:rsidP="002453FD">
            <w:pPr>
              <w:spacing w:after="120"/>
              <w:rPr>
                <w:b/>
                <w:lang w:val="lt-LT"/>
              </w:rPr>
            </w:pPr>
          </w:p>
        </w:tc>
        <w:tc>
          <w:tcPr>
            <w:tcW w:w="11722" w:type="dxa"/>
          </w:tcPr>
          <w:p w14:paraId="630E7B42" w14:textId="2AF45D30" w:rsidR="00BE37AC" w:rsidRPr="00562B45" w:rsidRDefault="00BE37AC" w:rsidP="00DF5AD3">
            <w:pPr>
              <w:spacing w:after="120"/>
              <w:rPr>
                <w:lang w:val="lt-LT"/>
              </w:rPr>
            </w:pPr>
          </w:p>
        </w:tc>
      </w:tr>
      <w:tr w:rsidR="00BE37AC" w:rsidRPr="00562B45" w14:paraId="27FD5380" w14:textId="77777777" w:rsidTr="00A869FF">
        <w:tc>
          <w:tcPr>
            <w:tcW w:w="2376" w:type="dxa"/>
          </w:tcPr>
          <w:p w14:paraId="59AFC760" w14:textId="0F66D6DF" w:rsidR="00BE37AC" w:rsidRPr="00562B45" w:rsidRDefault="00326EBD" w:rsidP="00C413DA">
            <w:pPr>
              <w:rPr>
                <w:b/>
                <w:lang w:val="lt-LT"/>
              </w:rPr>
            </w:pPr>
            <w:r w:rsidRPr="00562B45">
              <w:rPr>
                <w:b/>
                <w:lang w:val="lt-LT"/>
              </w:rPr>
              <w:t>Bazinė vertė</w:t>
            </w:r>
          </w:p>
        </w:tc>
        <w:tc>
          <w:tcPr>
            <w:tcW w:w="11722" w:type="dxa"/>
          </w:tcPr>
          <w:p w14:paraId="478081B8" w14:textId="77777777" w:rsidR="00BE37AC" w:rsidRPr="00562B45" w:rsidRDefault="00BE37AC" w:rsidP="00C413DA">
            <w:pPr>
              <w:rPr>
                <w:rFonts w:cstheme="minorHAnsi"/>
                <w:lang w:val="lt-LT"/>
              </w:rPr>
            </w:pPr>
            <w:r w:rsidRPr="00562B45">
              <w:rPr>
                <w:rFonts w:cstheme="minorHAnsi"/>
                <w:lang w:val="lt-LT"/>
              </w:rPr>
              <w:t>0</w:t>
            </w:r>
          </w:p>
        </w:tc>
      </w:tr>
      <w:tr w:rsidR="00BE37AC" w:rsidRPr="00562B45" w14:paraId="1EFA6E95" w14:textId="77777777" w:rsidTr="00A869FF">
        <w:tc>
          <w:tcPr>
            <w:tcW w:w="2376" w:type="dxa"/>
          </w:tcPr>
          <w:p w14:paraId="3C791F4E" w14:textId="39E963DA" w:rsidR="00BE37AC" w:rsidRPr="00562B45" w:rsidRDefault="00BE37AC" w:rsidP="00C413DA">
            <w:pPr>
              <w:rPr>
                <w:b/>
                <w:lang w:val="lt-LT"/>
              </w:rPr>
            </w:pPr>
            <w:r w:rsidRPr="00562B45">
              <w:rPr>
                <w:b/>
                <w:lang w:val="lt-LT"/>
              </w:rPr>
              <w:t>2024 m. tarpinis tikslas</w:t>
            </w:r>
          </w:p>
        </w:tc>
        <w:tc>
          <w:tcPr>
            <w:tcW w:w="11722" w:type="dxa"/>
          </w:tcPr>
          <w:p w14:paraId="0DB2C9F5" w14:textId="54189356" w:rsidR="00BE37AC" w:rsidRPr="00562B45" w:rsidRDefault="00C54FBC" w:rsidP="00C413DA">
            <w:pPr>
              <w:rPr>
                <w:lang w:val="lt-LT"/>
              </w:rPr>
            </w:pPr>
            <w:r w:rsidRPr="00562B45">
              <w:rPr>
                <w:lang w:val="lt-LT"/>
              </w:rPr>
              <w:t>Nustato valstybė narė</w:t>
            </w:r>
          </w:p>
        </w:tc>
      </w:tr>
      <w:tr w:rsidR="00BE37AC" w:rsidRPr="00562B45" w14:paraId="16F6BE92" w14:textId="77777777" w:rsidTr="00A869FF">
        <w:tc>
          <w:tcPr>
            <w:tcW w:w="2376" w:type="dxa"/>
          </w:tcPr>
          <w:p w14:paraId="087114E9" w14:textId="21904B2E" w:rsidR="00BE37AC" w:rsidRPr="00562B45" w:rsidRDefault="00603F4D" w:rsidP="00C413DA">
            <w:pPr>
              <w:rPr>
                <w:b/>
                <w:lang w:val="lt-LT"/>
              </w:rPr>
            </w:pPr>
            <w:r w:rsidRPr="00562B45">
              <w:rPr>
                <w:b/>
                <w:lang w:val="lt-LT"/>
              </w:rPr>
              <w:t>Tikslas 2029 m.</w:t>
            </w:r>
          </w:p>
        </w:tc>
        <w:tc>
          <w:tcPr>
            <w:tcW w:w="11722" w:type="dxa"/>
          </w:tcPr>
          <w:p w14:paraId="753BECC2" w14:textId="1EC2C5DF" w:rsidR="00BE37AC" w:rsidRPr="00562B45" w:rsidRDefault="00C54FBC" w:rsidP="00C413DA">
            <w:pPr>
              <w:rPr>
                <w:lang w:val="lt-LT"/>
              </w:rPr>
            </w:pPr>
            <w:r w:rsidRPr="00562B45">
              <w:rPr>
                <w:lang w:val="lt-LT"/>
              </w:rPr>
              <w:t>Nustato valstybė narė</w:t>
            </w:r>
          </w:p>
        </w:tc>
      </w:tr>
      <w:tr w:rsidR="00BE37AC" w:rsidRPr="00562B45" w14:paraId="56C9D967" w14:textId="77777777" w:rsidTr="00A869FF">
        <w:tc>
          <w:tcPr>
            <w:tcW w:w="2376" w:type="dxa"/>
          </w:tcPr>
          <w:p w14:paraId="12F9B6B1" w14:textId="7F8C8E93" w:rsidR="00BE37AC" w:rsidRPr="00562B45" w:rsidRDefault="00BE37AC" w:rsidP="00C413DA">
            <w:pPr>
              <w:rPr>
                <w:b/>
                <w:lang w:val="lt-LT"/>
              </w:rPr>
            </w:pPr>
            <w:r w:rsidRPr="00562B45">
              <w:rPr>
                <w:b/>
                <w:lang w:val="lt-LT"/>
              </w:rPr>
              <w:t>Susijęs rezultato rodiklis</w:t>
            </w:r>
          </w:p>
        </w:tc>
        <w:tc>
          <w:tcPr>
            <w:tcW w:w="11722" w:type="dxa"/>
          </w:tcPr>
          <w:p w14:paraId="10E25B00" w14:textId="7F316CB8" w:rsidR="00BE37AC" w:rsidRPr="00562B45" w:rsidRDefault="00C54FBC" w:rsidP="00C65FE8">
            <w:pPr>
              <w:rPr>
                <w:lang w:val="lt-LT"/>
              </w:rPr>
            </w:pPr>
            <w:r w:rsidRPr="00562B45">
              <w:rPr>
                <w:rFonts w:cstheme="minorHAnsi"/>
                <w:lang w:val="lt-LT"/>
              </w:rPr>
              <w:t>Nėra</w:t>
            </w:r>
          </w:p>
        </w:tc>
      </w:tr>
      <w:tr w:rsidR="00BC55E2" w:rsidRPr="00562B45" w14:paraId="1BD33608" w14:textId="77777777" w:rsidTr="00A869FF">
        <w:tc>
          <w:tcPr>
            <w:tcW w:w="2376" w:type="dxa"/>
          </w:tcPr>
          <w:p w14:paraId="18A62C6C" w14:textId="1BB27CB9" w:rsidR="00BC55E2" w:rsidRPr="00562B45" w:rsidRDefault="0039305E" w:rsidP="00C413DA">
            <w:pPr>
              <w:rPr>
                <w:b/>
                <w:lang w:val="lt-LT"/>
              </w:rPr>
            </w:pPr>
            <w:r w:rsidRPr="00562B45">
              <w:rPr>
                <w:b/>
                <w:lang w:val="lt-LT"/>
              </w:rPr>
              <w:t>Pastabos</w:t>
            </w:r>
          </w:p>
        </w:tc>
        <w:tc>
          <w:tcPr>
            <w:tcW w:w="11722" w:type="dxa"/>
          </w:tcPr>
          <w:p w14:paraId="3A02E335" w14:textId="7318BD57" w:rsidR="009106DE" w:rsidRPr="00562B45" w:rsidRDefault="00684283" w:rsidP="00684283">
            <w:pPr>
              <w:rPr>
                <w:rFonts w:cstheme="minorHAnsi"/>
                <w:bCs/>
                <w:lang w:val="lt-LT"/>
              </w:rPr>
            </w:pPr>
            <w:r w:rsidRPr="00562B45">
              <w:rPr>
                <w:rFonts w:cstheme="minorHAnsi"/>
                <w:bCs/>
                <w:lang w:val="lt-LT"/>
              </w:rPr>
              <w:t xml:space="preserve">Pagal šį rodiklį duomenys gali būti nurodomi ir teikiami apie asmenį tada, kai jis dalyvauja projekte. Kiekvienas asmuo nurodomas tik vieną kartą, net jeigu jam suteikta įvairių rūšių parama pagal vieną projektą. Tačiau asmeniui išėjus iš vieno projekto ir pradėjus dalyvauti kitame, laikoma, kad jis – naujas dalyvis. </w:t>
            </w:r>
          </w:p>
        </w:tc>
      </w:tr>
    </w:tbl>
    <w:p w14:paraId="665A753B" w14:textId="117D8E29" w:rsidR="00BC55E2" w:rsidRPr="00562B45" w:rsidRDefault="00BC55E2">
      <w:pPr>
        <w:rPr>
          <w:rFonts w:cstheme="minorHAnsi"/>
          <w:lang w:val="lt-LT"/>
        </w:rPr>
      </w:pPr>
    </w:p>
    <w:p w14:paraId="5DB3213E" w14:textId="77777777" w:rsidR="00FF6B06" w:rsidRPr="00562B45" w:rsidRDefault="00FF6B06">
      <w:pPr>
        <w:rPr>
          <w:rFonts w:cstheme="minorHAnsi"/>
          <w:lang w:val="lt-LT"/>
        </w:rPr>
      </w:pPr>
    </w:p>
    <w:p w14:paraId="46EB0D35" w14:textId="52135A45" w:rsidR="00196538" w:rsidRPr="00562B45" w:rsidRDefault="00684283">
      <w:pPr>
        <w:rPr>
          <w:b/>
          <w:sz w:val="32"/>
          <w:lang w:val="lt-LT"/>
        </w:rPr>
      </w:pPr>
      <w:r w:rsidRPr="00562B45">
        <w:rPr>
          <w:b/>
          <w:sz w:val="32"/>
          <w:lang w:val="lt-LT"/>
        </w:rPr>
        <w:t>KT3 Rezultato rodikliai</w:t>
      </w:r>
    </w:p>
    <w:tbl>
      <w:tblPr>
        <w:tblStyle w:val="Lentelstinklelis"/>
        <w:tblW w:w="0" w:type="auto"/>
        <w:tblLook w:val="04A0" w:firstRow="1" w:lastRow="0" w:firstColumn="1" w:lastColumn="0" w:noHBand="0" w:noVBand="1"/>
      </w:tblPr>
      <w:tblGrid>
        <w:gridCol w:w="2376"/>
        <w:gridCol w:w="11722"/>
      </w:tblGrid>
      <w:tr w:rsidR="00196538" w:rsidRPr="00562B45" w14:paraId="638AE1B4" w14:textId="77777777" w:rsidTr="00F658CB">
        <w:tc>
          <w:tcPr>
            <w:tcW w:w="2376" w:type="dxa"/>
          </w:tcPr>
          <w:p w14:paraId="405A69AF" w14:textId="112CF73B" w:rsidR="00196538" w:rsidRPr="00562B45" w:rsidRDefault="00684283" w:rsidP="00684283">
            <w:pPr>
              <w:spacing w:after="120"/>
              <w:rPr>
                <w:b/>
                <w:lang w:val="lt-LT"/>
              </w:rPr>
            </w:pPr>
            <w:r w:rsidRPr="00562B45">
              <w:rPr>
                <w:b/>
                <w:lang w:val="lt-LT"/>
              </w:rPr>
              <w:t>Konkretus tikslas</w:t>
            </w:r>
          </w:p>
        </w:tc>
        <w:tc>
          <w:tcPr>
            <w:tcW w:w="11722" w:type="dxa"/>
          </w:tcPr>
          <w:p w14:paraId="67953E7B" w14:textId="4A7EE24A" w:rsidR="00196538" w:rsidRPr="00562B45" w:rsidRDefault="00BE37AC" w:rsidP="00194C71">
            <w:pPr>
              <w:spacing w:after="120"/>
              <w:rPr>
                <w:lang w:val="lt-LT"/>
              </w:rPr>
            </w:pPr>
            <w:r w:rsidRPr="00562B45">
              <w:rPr>
                <w:rFonts w:cstheme="minorHAnsi"/>
                <w:b/>
                <w:lang w:val="lt-LT"/>
              </w:rPr>
              <w:t>KT3  Valstybių narių kovos su nusikalstamumu, terorizmu ir radikalizacija  prevencijos užtikrinimo pajėgumų stiprinimas  ir su saugumu susijusių incidentų, rizikos ir krizių valdymas</w:t>
            </w:r>
          </w:p>
        </w:tc>
      </w:tr>
      <w:tr w:rsidR="00196538" w:rsidRPr="00562B45" w14:paraId="05FE2821" w14:textId="77777777" w:rsidTr="00F658CB">
        <w:tc>
          <w:tcPr>
            <w:tcW w:w="2376" w:type="dxa"/>
            <w:shd w:val="clear" w:color="auto" w:fill="D9D9D9" w:themeFill="background1" w:themeFillShade="D9"/>
          </w:tcPr>
          <w:p w14:paraId="62019B3E" w14:textId="0A7D393E" w:rsidR="00196538" w:rsidRPr="00562B45" w:rsidRDefault="00684283" w:rsidP="00684283">
            <w:pPr>
              <w:spacing w:after="120"/>
              <w:rPr>
                <w:lang w:val="lt-LT"/>
              </w:rPr>
            </w:pPr>
            <w:r w:rsidRPr="00562B45">
              <w:rPr>
                <w:b/>
                <w:lang w:val="lt-LT"/>
              </w:rPr>
              <w:t>Rodiklio numeris (ID)</w:t>
            </w:r>
          </w:p>
        </w:tc>
        <w:tc>
          <w:tcPr>
            <w:tcW w:w="11722" w:type="dxa"/>
            <w:shd w:val="clear" w:color="auto" w:fill="D9D9D9" w:themeFill="background1" w:themeFillShade="D9"/>
          </w:tcPr>
          <w:p w14:paraId="72AD8617" w14:textId="77777777" w:rsidR="00196538" w:rsidRPr="00562B45" w:rsidRDefault="00196538" w:rsidP="000C6AEA">
            <w:pPr>
              <w:rPr>
                <w:lang w:val="lt-LT"/>
              </w:rPr>
            </w:pPr>
          </w:p>
        </w:tc>
      </w:tr>
      <w:tr w:rsidR="00196538" w:rsidRPr="00562B45" w14:paraId="548C3AE0" w14:textId="77777777" w:rsidTr="00F658CB">
        <w:tc>
          <w:tcPr>
            <w:tcW w:w="2376" w:type="dxa"/>
          </w:tcPr>
          <w:p w14:paraId="02563290" w14:textId="239D5145" w:rsidR="00196538" w:rsidRPr="00562B45" w:rsidRDefault="00684283" w:rsidP="00684283">
            <w:pPr>
              <w:spacing w:after="120"/>
              <w:rPr>
                <w:b/>
                <w:lang w:val="lt-LT"/>
              </w:rPr>
            </w:pPr>
            <w:r w:rsidRPr="00562B45">
              <w:rPr>
                <w:b/>
                <w:lang w:val="lt-LT"/>
              </w:rPr>
              <w:t>Rodiklio pavadinimas</w:t>
            </w:r>
          </w:p>
        </w:tc>
        <w:tc>
          <w:tcPr>
            <w:tcW w:w="11722" w:type="dxa"/>
          </w:tcPr>
          <w:p w14:paraId="3FDE771C" w14:textId="19935987" w:rsidR="00196538" w:rsidRPr="00562B45" w:rsidRDefault="00684283" w:rsidP="00684283">
            <w:pPr>
              <w:spacing w:after="120"/>
              <w:rPr>
                <w:b/>
                <w:lang w:val="lt-LT"/>
              </w:rPr>
            </w:pPr>
            <w:r w:rsidRPr="00562B45">
              <w:rPr>
                <w:rFonts w:cs="Times New Roman"/>
                <w:b/>
                <w:szCs w:val="24"/>
                <w:lang w:val="lt-LT"/>
              </w:rPr>
              <w:t>Parengtų / išplėstų radikalizacijos prevencijos iniciatyvų skaičius</w:t>
            </w:r>
          </w:p>
        </w:tc>
      </w:tr>
      <w:tr w:rsidR="00196538" w:rsidRPr="00562B45" w14:paraId="6804323E" w14:textId="77777777" w:rsidTr="00F658CB">
        <w:tc>
          <w:tcPr>
            <w:tcW w:w="2376" w:type="dxa"/>
          </w:tcPr>
          <w:p w14:paraId="22BB7BB8" w14:textId="299A40D1" w:rsidR="00196538" w:rsidRPr="00562B45" w:rsidRDefault="00684283" w:rsidP="00684283">
            <w:pPr>
              <w:spacing w:after="120"/>
              <w:rPr>
                <w:b/>
                <w:lang w:val="lt-LT"/>
              </w:rPr>
            </w:pPr>
            <w:r w:rsidRPr="00562B45">
              <w:rPr>
                <w:b/>
                <w:lang w:val="lt-LT"/>
              </w:rPr>
              <w:t>Rodiklio apibrėžimas</w:t>
            </w:r>
          </w:p>
        </w:tc>
        <w:tc>
          <w:tcPr>
            <w:tcW w:w="11722" w:type="dxa"/>
          </w:tcPr>
          <w:p w14:paraId="49686234" w14:textId="48819E9A" w:rsidR="00274250" w:rsidRPr="00562B45" w:rsidRDefault="00EE4D8E" w:rsidP="00854867">
            <w:pPr>
              <w:spacing w:after="120"/>
              <w:rPr>
                <w:lang w:val="lt-LT"/>
              </w:rPr>
            </w:pPr>
            <w:r w:rsidRPr="00562B45">
              <w:rPr>
                <w:lang w:val="lt-LT"/>
              </w:rPr>
              <w:t>Iniciatyva – planas arba procesas, kuriuo numatoma kažko pasiekti ar išspręsti problemą</w:t>
            </w:r>
            <w:r w:rsidR="00912877" w:rsidRPr="00562B45">
              <w:rPr>
                <w:lang w:val="lt-LT"/>
              </w:rPr>
              <w:t>.</w:t>
            </w:r>
          </w:p>
          <w:p w14:paraId="3091A3B6" w14:textId="4EE75BC9" w:rsidR="00912877" w:rsidRPr="00562B45" w:rsidRDefault="00EE4D8E" w:rsidP="00854867">
            <w:pPr>
              <w:spacing w:after="120"/>
              <w:rPr>
                <w:lang w:val="lt-LT"/>
              </w:rPr>
            </w:pPr>
            <w:r w:rsidRPr="00562B45">
              <w:rPr>
                <w:lang w:val="lt-LT"/>
              </w:rPr>
              <w:lastRenderedPageBreak/>
              <w:t>Parengta / sukurta iniciatyva yra nauja iniciatyva. Išplėsta iniciatyva – jau esanti iniciatyva, kurios taikymo sritis ir (arba) trukmė buvo praplėsta</w:t>
            </w:r>
            <w:r w:rsidR="00912877" w:rsidRPr="00562B45">
              <w:rPr>
                <w:lang w:val="lt-LT"/>
              </w:rPr>
              <w:t xml:space="preserve">. </w:t>
            </w:r>
          </w:p>
          <w:p w14:paraId="2B4677AF" w14:textId="5043CB36" w:rsidR="00340169" w:rsidRPr="00562B45" w:rsidRDefault="00EE4D8E" w:rsidP="00854867">
            <w:pPr>
              <w:spacing w:after="120"/>
              <w:rPr>
                <w:lang w:val="lt-LT"/>
              </w:rPr>
            </w:pPr>
            <w:r w:rsidRPr="00562B45">
              <w:rPr>
                <w:lang w:val="lt-LT"/>
              </w:rPr>
              <w:t>Radikalizacija – radikalizacija, perauganti į smurtinį ekstremizmą ir terorizmą, t. y. laipsniškas ir sudėtingas procesas, kurio metu asmuo arba asmenų grupė pradeda laikytis radikalios ideologijos ar įsitikinimų, pagal kuriuos pripažįstamas, naudojamas arba toleruojamas smurtas, įskaitant teroro aktus, siekiant konkretaus politinio, religinio arba ideologinio.</w:t>
            </w:r>
          </w:p>
          <w:p w14:paraId="3EA5D101" w14:textId="754985B8" w:rsidR="00E75DBB" w:rsidRPr="00562B45" w:rsidRDefault="00EE4D8E" w:rsidP="00E75DBB">
            <w:pPr>
              <w:spacing w:after="120"/>
              <w:rPr>
                <w:lang w:val="lt-LT"/>
              </w:rPr>
            </w:pPr>
            <w:r w:rsidRPr="00562B45">
              <w:rPr>
                <w:lang w:val="lt-LT"/>
              </w:rPr>
              <w:t>Šaltinis</w:t>
            </w:r>
            <w:r w:rsidR="00E75DBB" w:rsidRPr="00562B45">
              <w:rPr>
                <w:lang w:val="lt-LT"/>
              </w:rPr>
              <w:t xml:space="preserve">: </w:t>
            </w:r>
            <w:r w:rsidRPr="00562B45">
              <w:rPr>
                <w:lang w:val="lt-LT"/>
              </w:rPr>
              <w:t>VSF reglamento 2 str. q dalis</w:t>
            </w:r>
          </w:p>
          <w:p w14:paraId="448281B0" w14:textId="7EA5D350" w:rsidR="00196538" w:rsidRPr="00562B45" w:rsidRDefault="00EE4D8E" w:rsidP="00854867">
            <w:pPr>
              <w:spacing w:after="120"/>
              <w:rPr>
                <w:rFonts w:ascii="Arial" w:hAnsi="Arial" w:cs="Arial"/>
                <w:color w:val="333333"/>
                <w:shd w:val="clear" w:color="auto" w:fill="FFFFFF"/>
                <w:lang w:val="lt-LT"/>
              </w:rPr>
            </w:pPr>
            <w:r w:rsidRPr="00562B45">
              <w:rPr>
                <w:lang w:val="lt-LT"/>
              </w:rPr>
              <w:t xml:space="preserve">Vadovaujantis 2005 m. priimta ES kovos su radikalizmo skatinimu ir verbavimu teroristeinei veiklai strategija, kuri buvo peržiūrėta 2008 m. ir 2014 m. </w:t>
            </w:r>
            <w:r w:rsidR="00340169" w:rsidRPr="00562B45">
              <w:rPr>
                <w:lang w:val="lt-LT"/>
              </w:rPr>
              <w:t>(9956/14)</w:t>
            </w:r>
            <w:r w:rsidRPr="00562B45">
              <w:rPr>
                <w:lang w:val="lt-LT"/>
              </w:rPr>
              <w:t xml:space="preserve">, iniciatyvos gali apimti </w:t>
            </w:r>
            <w:r w:rsidR="00340169" w:rsidRPr="00562B45">
              <w:rPr>
                <w:lang w:val="lt-LT"/>
              </w:rPr>
              <w:t xml:space="preserve"> </w:t>
            </w:r>
            <w:r w:rsidR="00E33735" w:rsidRPr="00562B45">
              <w:rPr>
                <w:lang w:val="lt-LT"/>
              </w:rPr>
              <w:t>keturis veiklos aspektus</w:t>
            </w:r>
            <w:r w:rsidR="00340169" w:rsidRPr="00562B45">
              <w:rPr>
                <w:lang w:val="lt-LT"/>
              </w:rPr>
              <w:t>: preven</w:t>
            </w:r>
            <w:r w:rsidR="00E33735" w:rsidRPr="00562B45">
              <w:rPr>
                <w:lang w:val="lt-LT"/>
              </w:rPr>
              <w:t>ciją, apsaugą, persekiojimą ir reagavimą</w:t>
            </w:r>
            <w:r w:rsidR="00E75DBB" w:rsidRPr="00562B45">
              <w:rPr>
                <w:lang w:val="lt-LT"/>
              </w:rPr>
              <w:t>.</w:t>
            </w:r>
          </w:p>
          <w:p w14:paraId="0D85FB3E" w14:textId="665E2AEA" w:rsidR="00A72C6F" w:rsidRPr="00562B45" w:rsidRDefault="00A72C6F" w:rsidP="00E625FF">
            <w:pPr>
              <w:rPr>
                <w:lang w:val="lt-LT"/>
              </w:rPr>
            </w:pPr>
          </w:p>
        </w:tc>
      </w:tr>
      <w:tr w:rsidR="00196538" w:rsidRPr="00562B45" w14:paraId="1F480ACC" w14:textId="77777777" w:rsidTr="00F658CB">
        <w:tc>
          <w:tcPr>
            <w:tcW w:w="2376" w:type="dxa"/>
          </w:tcPr>
          <w:p w14:paraId="0408619F" w14:textId="241DE254" w:rsidR="00196538" w:rsidRPr="00562B45" w:rsidRDefault="00196538" w:rsidP="00854867">
            <w:pPr>
              <w:spacing w:after="120"/>
              <w:rPr>
                <w:b/>
                <w:lang w:val="lt-LT"/>
              </w:rPr>
            </w:pPr>
          </w:p>
        </w:tc>
        <w:tc>
          <w:tcPr>
            <w:tcW w:w="11722" w:type="dxa"/>
          </w:tcPr>
          <w:p w14:paraId="5095D638" w14:textId="3EC7EA97" w:rsidR="00196538" w:rsidRPr="00562B45" w:rsidRDefault="00196538" w:rsidP="00E73729">
            <w:pPr>
              <w:spacing w:after="120"/>
              <w:rPr>
                <w:lang w:val="lt-LT"/>
              </w:rPr>
            </w:pPr>
          </w:p>
        </w:tc>
      </w:tr>
      <w:tr w:rsidR="00684283" w:rsidRPr="00562B45" w14:paraId="4177F80F" w14:textId="77777777" w:rsidTr="00F658CB">
        <w:tc>
          <w:tcPr>
            <w:tcW w:w="2376" w:type="dxa"/>
          </w:tcPr>
          <w:p w14:paraId="29D2EF87" w14:textId="64DBAF3A" w:rsidR="00684283" w:rsidRPr="00562B45" w:rsidRDefault="00684283" w:rsidP="00326EBD">
            <w:pPr>
              <w:spacing w:after="120"/>
              <w:rPr>
                <w:b/>
                <w:lang w:val="lt-LT"/>
              </w:rPr>
            </w:pPr>
            <w:r w:rsidRPr="00562B45">
              <w:rPr>
                <w:b/>
                <w:lang w:val="lt-LT"/>
              </w:rPr>
              <w:t xml:space="preserve">Rodiklio vertinimo vienetas, </w:t>
            </w:r>
            <w:r w:rsidR="00326EBD" w:rsidRPr="00562B45">
              <w:rPr>
                <w:b/>
                <w:lang w:val="lt-LT"/>
              </w:rPr>
              <w:t>bazinė vertė</w:t>
            </w:r>
            <w:r w:rsidRPr="00562B45">
              <w:rPr>
                <w:b/>
                <w:lang w:val="lt-LT"/>
              </w:rPr>
              <w:t xml:space="preserve"> ir tikslas</w:t>
            </w:r>
          </w:p>
        </w:tc>
        <w:tc>
          <w:tcPr>
            <w:tcW w:w="11722" w:type="dxa"/>
          </w:tcPr>
          <w:p w14:paraId="1C3BE975" w14:textId="3A05B7AE" w:rsidR="00684283" w:rsidRPr="00562B45" w:rsidRDefault="00684283" w:rsidP="00E33735">
            <w:pPr>
              <w:spacing w:after="120"/>
              <w:rPr>
                <w:lang w:val="lt-LT"/>
              </w:rPr>
            </w:pPr>
            <w:r w:rsidRPr="00562B45">
              <w:rPr>
                <w:lang w:val="lt-LT"/>
              </w:rPr>
              <w:t>Absol</w:t>
            </w:r>
            <w:r w:rsidR="00E33735" w:rsidRPr="00562B45">
              <w:rPr>
                <w:lang w:val="lt-LT"/>
              </w:rPr>
              <w:t>iutus iniciatyvų skaičius</w:t>
            </w:r>
          </w:p>
        </w:tc>
      </w:tr>
      <w:tr w:rsidR="00684283" w:rsidRPr="00562B45" w14:paraId="6FFA36F4" w14:textId="77777777" w:rsidTr="00F658CB">
        <w:tc>
          <w:tcPr>
            <w:tcW w:w="2376" w:type="dxa"/>
          </w:tcPr>
          <w:p w14:paraId="32742706" w14:textId="18A818D7" w:rsidR="00684283" w:rsidRPr="00562B45" w:rsidRDefault="00326EBD" w:rsidP="00854867">
            <w:pPr>
              <w:spacing w:after="120"/>
              <w:rPr>
                <w:b/>
                <w:lang w:val="lt-LT"/>
              </w:rPr>
            </w:pPr>
            <w:r w:rsidRPr="00562B45">
              <w:rPr>
                <w:b/>
                <w:lang w:val="lt-LT"/>
              </w:rPr>
              <w:t>Bazinė vertė</w:t>
            </w:r>
          </w:p>
        </w:tc>
        <w:tc>
          <w:tcPr>
            <w:tcW w:w="11722" w:type="dxa"/>
          </w:tcPr>
          <w:p w14:paraId="2D09E746" w14:textId="2A29CB87" w:rsidR="00684283" w:rsidRPr="00562B45" w:rsidRDefault="00684283" w:rsidP="00E33735">
            <w:pPr>
              <w:spacing w:after="120"/>
              <w:rPr>
                <w:lang w:val="lt-LT"/>
              </w:rPr>
            </w:pPr>
            <w:r w:rsidRPr="00562B45">
              <w:rPr>
                <w:lang w:val="lt-LT"/>
              </w:rPr>
              <w:t xml:space="preserve"> </w:t>
            </w:r>
            <w:r w:rsidR="00E33735" w:rsidRPr="00562B45">
              <w:rPr>
                <w:lang w:val="lt-LT"/>
              </w:rPr>
              <w:t xml:space="preserve">2014-2020 m. laikotarpiu VSF programos lėšomis (pagal nacionalinę programą) arba (kai nėra) iš nacionalinių išteklių per tą patį laikotarpį įgyvendintų iniciatyvų metinis vidurkis </w:t>
            </w:r>
          </w:p>
        </w:tc>
      </w:tr>
      <w:tr w:rsidR="00684283" w:rsidRPr="00562B45" w14:paraId="4BAA20F9" w14:textId="77777777" w:rsidTr="00F658CB">
        <w:tc>
          <w:tcPr>
            <w:tcW w:w="2376" w:type="dxa"/>
          </w:tcPr>
          <w:p w14:paraId="24D86D13" w14:textId="346B7012" w:rsidR="00684283" w:rsidRPr="00562B45" w:rsidRDefault="00603F4D" w:rsidP="00854867">
            <w:pPr>
              <w:spacing w:after="120"/>
              <w:rPr>
                <w:b/>
                <w:lang w:val="lt-LT"/>
              </w:rPr>
            </w:pPr>
            <w:r w:rsidRPr="00562B45">
              <w:rPr>
                <w:b/>
                <w:lang w:val="lt-LT"/>
              </w:rPr>
              <w:t>Tikslas 2029 m.</w:t>
            </w:r>
          </w:p>
        </w:tc>
        <w:tc>
          <w:tcPr>
            <w:tcW w:w="11722" w:type="dxa"/>
          </w:tcPr>
          <w:p w14:paraId="1DDD3E42" w14:textId="436F8087" w:rsidR="00684283" w:rsidRPr="00562B45" w:rsidRDefault="00C54FBC" w:rsidP="00854867">
            <w:pPr>
              <w:spacing w:after="120"/>
              <w:rPr>
                <w:lang w:val="lt-LT"/>
              </w:rPr>
            </w:pPr>
            <w:r w:rsidRPr="00562B45">
              <w:rPr>
                <w:lang w:val="lt-LT"/>
              </w:rPr>
              <w:t>Nustato valstybė narė</w:t>
            </w:r>
          </w:p>
        </w:tc>
      </w:tr>
      <w:tr w:rsidR="00684283" w:rsidRPr="00562B45" w14:paraId="1D716FD6" w14:textId="77777777" w:rsidTr="00F658CB">
        <w:tc>
          <w:tcPr>
            <w:tcW w:w="2376" w:type="dxa"/>
          </w:tcPr>
          <w:p w14:paraId="581790BE" w14:textId="355AF937" w:rsidR="00684283" w:rsidRPr="00562B45" w:rsidRDefault="00684283" w:rsidP="00854867">
            <w:pPr>
              <w:spacing w:after="120"/>
              <w:rPr>
                <w:b/>
                <w:lang w:val="lt-LT"/>
              </w:rPr>
            </w:pPr>
            <w:r w:rsidRPr="00562B45">
              <w:rPr>
                <w:b/>
                <w:lang w:val="lt-LT"/>
              </w:rPr>
              <w:t>Susijęs produkto rodiklis</w:t>
            </w:r>
          </w:p>
        </w:tc>
        <w:tc>
          <w:tcPr>
            <w:tcW w:w="11722" w:type="dxa"/>
          </w:tcPr>
          <w:p w14:paraId="26E33099" w14:textId="0851F3DE" w:rsidR="00684283" w:rsidRPr="00562B45" w:rsidRDefault="00E33735" w:rsidP="004106F8">
            <w:pPr>
              <w:spacing w:before="120" w:after="120"/>
              <w:contextualSpacing/>
              <w:rPr>
                <w:rFonts w:cs="Times New Roman"/>
                <w:szCs w:val="24"/>
                <w:lang w:val="lt-LT"/>
              </w:rPr>
            </w:pPr>
            <w:r w:rsidRPr="00562B45">
              <w:rPr>
                <w:rFonts w:cs="Times New Roman"/>
                <w:szCs w:val="24"/>
                <w:lang w:val="lt-LT"/>
              </w:rPr>
              <w:t>Mainų programų / praktinių seminarų / pažintinių vizitų skaičius</w:t>
            </w:r>
            <w:r w:rsidR="00684283" w:rsidRPr="00562B45">
              <w:rPr>
                <w:rFonts w:cs="Times New Roman"/>
                <w:szCs w:val="24"/>
                <w:lang w:val="lt-LT"/>
              </w:rPr>
              <w:t xml:space="preserve"> </w:t>
            </w:r>
          </w:p>
          <w:p w14:paraId="03CFBFA4" w14:textId="703BC4A4" w:rsidR="00684283" w:rsidRPr="00562B45" w:rsidRDefault="00E33735" w:rsidP="00C86E65">
            <w:pPr>
              <w:spacing w:before="120" w:after="120"/>
              <w:contextualSpacing/>
              <w:rPr>
                <w:rFonts w:cs="Times New Roman"/>
                <w:szCs w:val="24"/>
                <w:lang w:val="lt-LT"/>
              </w:rPr>
            </w:pPr>
            <w:r w:rsidRPr="00562B45">
              <w:rPr>
                <w:rFonts w:cs="Times New Roman"/>
                <w:szCs w:val="24"/>
                <w:lang w:val="lt-LT"/>
              </w:rPr>
              <w:t>Projektų, skirtų nusikaltimų prevencijai, skaičius</w:t>
            </w:r>
            <w:r w:rsidR="00684283" w:rsidRPr="00562B45">
              <w:rPr>
                <w:rFonts w:cs="Times New Roman"/>
                <w:szCs w:val="24"/>
                <w:lang w:val="lt-LT"/>
              </w:rPr>
              <w:t xml:space="preserve"> </w:t>
            </w:r>
          </w:p>
          <w:p w14:paraId="1B18B200" w14:textId="191FBDB5" w:rsidR="00684283" w:rsidRPr="00562B45" w:rsidRDefault="00684283" w:rsidP="00FE714F">
            <w:pPr>
              <w:spacing w:before="120" w:after="120"/>
              <w:contextualSpacing/>
              <w:rPr>
                <w:rFonts w:cs="Times New Roman"/>
                <w:szCs w:val="24"/>
                <w:lang w:val="lt-LT"/>
              </w:rPr>
            </w:pPr>
            <w:r w:rsidRPr="00562B45">
              <w:rPr>
                <w:rFonts w:cs="Times New Roman"/>
                <w:szCs w:val="24"/>
                <w:lang w:val="lt-LT"/>
              </w:rPr>
              <w:t xml:space="preserve">   </w:t>
            </w:r>
          </w:p>
        </w:tc>
      </w:tr>
      <w:tr w:rsidR="00684283" w:rsidRPr="00562B45" w14:paraId="7C5E69EC" w14:textId="77777777" w:rsidTr="00F658CB">
        <w:tc>
          <w:tcPr>
            <w:tcW w:w="2376" w:type="dxa"/>
          </w:tcPr>
          <w:p w14:paraId="5D18DC71" w14:textId="65C1E5A5" w:rsidR="00684283" w:rsidRPr="00562B45" w:rsidRDefault="00684283" w:rsidP="00854867">
            <w:pPr>
              <w:spacing w:after="120"/>
              <w:rPr>
                <w:b/>
                <w:lang w:val="lt-LT"/>
              </w:rPr>
            </w:pPr>
            <w:r w:rsidRPr="00562B45">
              <w:rPr>
                <w:b/>
                <w:lang w:val="lt-LT"/>
              </w:rPr>
              <w:t>Pastabos</w:t>
            </w:r>
          </w:p>
        </w:tc>
        <w:tc>
          <w:tcPr>
            <w:tcW w:w="11722" w:type="dxa"/>
          </w:tcPr>
          <w:p w14:paraId="1DCDD483" w14:textId="26D2519C" w:rsidR="00684283" w:rsidRPr="00562B45" w:rsidRDefault="00E33735" w:rsidP="006B21F8">
            <w:pPr>
              <w:rPr>
                <w:lang w:val="lt-LT"/>
              </w:rPr>
            </w:pPr>
            <w:r w:rsidRPr="00562B45">
              <w:rPr>
                <w:lang w:val="lt-LT"/>
              </w:rPr>
              <w:t>Valstybė narė pati nustato, kad</w:t>
            </w:r>
            <w:r w:rsidR="006B21F8" w:rsidRPr="00562B45">
              <w:rPr>
                <w:lang w:val="lt-LT"/>
              </w:rPr>
              <w:t>a</w:t>
            </w:r>
            <w:r w:rsidRPr="00562B45">
              <w:rPr>
                <w:lang w:val="lt-LT"/>
              </w:rPr>
              <w:t xml:space="preserve"> nurodom</w:t>
            </w:r>
            <w:r w:rsidR="006B21F8" w:rsidRPr="00562B45">
              <w:rPr>
                <w:lang w:val="lt-LT"/>
              </w:rPr>
              <w:t>i</w:t>
            </w:r>
            <w:r w:rsidRPr="00562B45">
              <w:rPr>
                <w:lang w:val="lt-LT"/>
              </w:rPr>
              <w:t xml:space="preserve"> ir pateikiami duomenys apie iniciatyvą pagal šį rodiklį, užtikrindama, kad kiekviena iniciatyva pagal vieną projektą nurodoma tik vieną kartą, nepaisant to, kiek atskirų komponentų sudaro iniciatyvą. </w:t>
            </w:r>
          </w:p>
        </w:tc>
      </w:tr>
    </w:tbl>
    <w:p w14:paraId="7EF7411A" w14:textId="32ABD91C" w:rsidR="00196538" w:rsidRPr="00562B45" w:rsidRDefault="00196538">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684283" w:rsidRPr="00562B45" w14:paraId="32904365" w14:textId="77777777" w:rsidTr="00F07C70">
        <w:tc>
          <w:tcPr>
            <w:tcW w:w="2376" w:type="dxa"/>
          </w:tcPr>
          <w:p w14:paraId="548BBDBF" w14:textId="7F1857DA" w:rsidR="00684283" w:rsidRPr="00562B45" w:rsidRDefault="00684283" w:rsidP="00854867">
            <w:pPr>
              <w:spacing w:after="120"/>
              <w:rPr>
                <w:b/>
                <w:lang w:val="lt-LT"/>
              </w:rPr>
            </w:pPr>
            <w:r w:rsidRPr="00562B45">
              <w:rPr>
                <w:b/>
                <w:lang w:val="lt-LT"/>
              </w:rPr>
              <w:t>Konkretus tikslas</w:t>
            </w:r>
          </w:p>
        </w:tc>
        <w:tc>
          <w:tcPr>
            <w:tcW w:w="11722" w:type="dxa"/>
          </w:tcPr>
          <w:p w14:paraId="0FFB30EA" w14:textId="47563F80" w:rsidR="00684283" w:rsidRPr="00562B45" w:rsidRDefault="00684283" w:rsidP="00194C71">
            <w:pPr>
              <w:spacing w:after="120"/>
              <w:rPr>
                <w:lang w:val="lt-LT"/>
              </w:rPr>
            </w:pPr>
            <w:r w:rsidRPr="00562B45">
              <w:rPr>
                <w:rFonts w:cstheme="minorHAnsi"/>
                <w:b/>
                <w:lang w:val="lt-LT"/>
              </w:rPr>
              <w:t>KT3  Valstybių narių kovos su nusikalstamumu, terorizmu ir radikalizacija  prevencijos užtikrinimo pajėgumų stiprinimas  ir su saugumu susijusių incidentų, rizikos ir krizių valdymas</w:t>
            </w:r>
          </w:p>
        </w:tc>
      </w:tr>
      <w:tr w:rsidR="00684283" w:rsidRPr="00562B45" w14:paraId="1E857A60" w14:textId="77777777" w:rsidTr="00F07C70">
        <w:tc>
          <w:tcPr>
            <w:tcW w:w="2376" w:type="dxa"/>
            <w:shd w:val="clear" w:color="auto" w:fill="D9D9D9" w:themeFill="background1" w:themeFillShade="D9"/>
          </w:tcPr>
          <w:p w14:paraId="637650FB" w14:textId="6EE237FD" w:rsidR="00684283" w:rsidRPr="00562B45" w:rsidRDefault="00684283" w:rsidP="00854867">
            <w:pPr>
              <w:spacing w:after="120"/>
              <w:rPr>
                <w:b/>
                <w:lang w:val="lt-LT"/>
              </w:rPr>
            </w:pPr>
            <w:r w:rsidRPr="00562B45">
              <w:rPr>
                <w:b/>
                <w:lang w:val="lt-LT"/>
              </w:rPr>
              <w:t>Rodiklio numeris (ID)</w:t>
            </w:r>
          </w:p>
        </w:tc>
        <w:tc>
          <w:tcPr>
            <w:tcW w:w="11722" w:type="dxa"/>
            <w:shd w:val="clear" w:color="auto" w:fill="D9D9D9" w:themeFill="background1" w:themeFillShade="D9"/>
          </w:tcPr>
          <w:p w14:paraId="4D0D9E7A" w14:textId="77777777" w:rsidR="00684283" w:rsidRPr="00562B45" w:rsidRDefault="00684283" w:rsidP="00854867">
            <w:pPr>
              <w:spacing w:after="120"/>
              <w:rPr>
                <w:lang w:val="lt-LT"/>
              </w:rPr>
            </w:pPr>
          </w:p>
        </w:tc>
      </w:tr>
      <w:tr w:rsidR="00684283" w:rsidRPr="00562B45" w14:paraId="081A4719" w14:textId="77777777" w:rsidTr="00F07C70">
        <w:tc>
          <w:tcPr>
            <w:tcW w:w="2376" w:type="dxa"/>
          </w:tcPr>
          <w:p w14:paraId="01B4765E" w14:textId="21F26FD8" w:rsidR="00684283" w:rsidRPr="00562B45" w:rsidRDefault="00684283" w:rsidP="00854867">
            <w:pPr>
              <w:spacing w:after="120"/>
              <w:rPr>
                <w:b/>
                <w:lang w:val="lt-LT"/>
              </w:rPr>
            </w:pPr>
            <w:r w:rsidRPr="00562B45">
              <w:rPr>
                <w:b/>
                <w:lang w:val="lt-LT"/>
              </w:rPr>
              <w:t>Rodiklio pavadinimas</w:t>
            </w:r>
          </w:p>
        </w:tc>
        <w:tc>
          <w:tcPr>
            <w:tcW w:w="11722" w:type="dxa"/>
          </w:tcPr>
          <w:p w14:paraId="032D9E30" w14:textId="5FEEEC6C" w:rsidR="00684283" w:rsidRPr="00562B45" w:rsidRDefault="00E33735" w:rsidP="0032508D">
            <w:pPr>
              <w:spacing w:after="120"/>
              <w:rPr>
                <w:b/>
                <w:lang w:val="lt-LT"/>
              </w:rPr>
            </w:pPr>
            <w:r w:rsidRPr="00562B45">
              <w:rPr>
                <w:rFonts w:cs="Times New Roman"/>
                <w:b/>
                <w:szCs w:val="24"/>
                <w:lang w:val="lt-LT"/>
              </w:rPr>
              <w:t>Iniciatyvų, parengų / išplėstų siekiant apsaugoti / remti liudytojus ir informatorius, skaičius</w:t>
            </w:r>
          </w:p>
        </w:tc>
      </w:tr>
      <w:tr w:rsidR="00684283" w:rsidRPr="00562B45" w14:paraId="4F6E4BC4" w14:textId="77777777" w:rsidTr="00F07C70">
        <w:tc>
          <w:tcPr>
            <w:tcW w:w="2376" w:type="dxa"/>
          </w:tcPr>
          <w:p w14:paraId="73264245" w14:textId="2378BA83" w:rsidR="00684283" w:rsidRPr="00562B45" w:rsidRDefault="00684283" w:rsidP="00854867">
            <w:pPr>
              <w:spacing w:after="120"/>
              <w:rPr>
                <w:b/>
                <w:lang w:val="lt-LT"/>
              </w:rPr>
            </w:pPr>
            <w:r w:rsidRPr="00562B45">
              <w:rPr>
                <w:b/>
                <w:lang w:val="lt-LT"/>
              </w:rPr>
              <w:lastRenderedPageBreak/>
              <w:t>Rodiklio apibrėžimas</w:t>
            </w:r>
          </w:p>
        </w:tc>
        <w:tc>
          <w:tcPr>
            <w:tcW w:w="11722" w:type="dxa"/>
          </w:tcPr>
          <w:p w14:paraId="257EB008" w14:textId="77777777" w:rsidR="00E33735" w:rsidRPr="00562B45" w:rsidRDefault="00E33735" w:rsidP="00E33735">
            <w:pPr>
              <w:spacing w:after="120"/>
              <w:rPr>
                <w:lang w:val="lt-LT"/>
              </w:rPr>
            </w:pPr>
            <w:r w:rsidRPr="00562B45">
              <w:rPr>
                <w:lang w:val="lt-LT"/>
              </w:rPr>
              <w:t>Iniciatyva – planas arba procesas, kuriuo numatoma kažko pasiekti ar išspręsti problemą.</w:t>
            </w:r>
          </w:p>
          <w:p w14:paraId="0833FA80" w14:textId="77777777" w:rsidR="00E33735" w:rsidRPr="00562B45" w:rsidRDefault="00E33735" w:rsidP="00E33735">
            <w:pPr>
              <w:spacing w:after="120"/>
              <w:rPr>
                <w:lang w:val="lt-LT"/>
              </w:rPr>
            </w:pPr>
            <w:r w:rsidRPr="00562B45">
              <w:rPr>
                <w:lang w:val="lt-LT"/>
              </w:rPr>
              <w:t xml:space="preserve">Parengta / sukurta iniciatyva yra nauja iniciatyva. Išplėsta iniciatyva – jau esanti iniciatyva, kurios taikymo sritis ir (arba) trukmė buvo praplėsta. </w:t>
            </w:r>
          </w:p>
          <w:p w14:paraId="1DC9527D" w14:textId="3DC016C8" w:rsidR="00684283" w:rsidRPr="00562B45" w:rsidRDefault="00E33735" w:rsidP="006B21F8">
            <w:pPr>
              <w:spacing w:after="120"/>
              <w:rPr>
                <w:lang w:val="lt-LT"/>
              </w:rPr>
            </w:pPr>
            <w:r w:rsidRPr="00562B45">
              <w:rPr>
                <w:lang w:val="lt-LT"/>
              </w:rPr>
              <w:t xml:space="preserve">Liudytojas – asmuo, kuris matė nusikaltimą. Informatorius – asmuo (dažniausiai darbuotojas), kuris </w:t>
            </w:r>
            <w:r w:rsidR="002C4988" w:rsidRPr="00562B45">
              <w:rPr>
                <w:lang w:val="lt-LT"/>
              </w:rPr>
              <w:t>atskleidžia informaciją ar veiklą privačioje, viešoje ar valdžios organizacijoje, kuri laikoma neteisėta, nelegalia, nesaugia ar mokesčių mokėtojų pinigų švaistymu, sukčiavimu ar piktnaudžiavimu. Informatoriai nusprendžia pateikti informaciją arba kaltinimus viešai vidaus ar išorės priemonėmis</w:t>
            </w:r>
            <w:r w:rsidR="00684283" w:rsidRPr="00562B45">
              <w:rPr>
                <w:lang w:val="lt-LT"/>
              </w:rPr>
              <w:t>.</w:t>
            </w:r>
          </w:p>
        </w:tc>
      </w:tr>
      <w:tr w:rsidR="00684283" w:rsidRPr="00562B45" w14:paraId="45FDA321" w14:textId="77777777" w:rsidTr="00F07C70">
        <w:tc>
          <w:tcPr>
            <w:tcW w:w="2376" w:type="dxa"/>
          </w:tcPr>
          <w:p w14:paraId="555D8D8C" w14:textId="71FB5421" w:rsidR="00684283" w:rsidRPr="00562B45" w:rsidRDefault="00684283" w:rsidP="00854867">
            <w:pPr>
              <w:spacing w:after="120"/>
              <w:rPr>
                <w:b/>
                <w:lang w:val="lt-LT"/>
              </w:rPr>
            </w:pPr>
          </w:p>
        </w:tc>
        <w:tc>
          <w:tcPr>
            <w:tcW w:w="11722" w:type="dxa"/>
          </w:tcPr>
          <w:p w14:paraId="010C0A8E" w14:textId="4E37D1A7" w:rsidR="00684283" w:rsidRPr="00562B45" w:rsidRDefault="00684283" w:rsidP="00E73729">
            <w:pPr>
              <w:spacing w:after="120"/>
              <w:rPr>
                <w:lang w:val="lt-LT"/>
              </w:rPr>
            </w:pPr>
          </w:p>
        </w:tc>
      </w:tr>
      <w:tr w:rsidR="00684283" w:rsidRPr="00562B45" w14:paraId="17E2F98D" w14:textId="77777777" w:rsidTr="00F07C70">
        <w:tc>
          <w:tcPr>
            <w:tcW w:w="2376" w:type="dxa"/>
          </w:tcPr>
          <w:p w14:paraId="2E681603" w14:textId="77B7CE43" w:rsidR="00684283" w:rsidRPr="00562B45" w:rsidRDefault="00684283" w:rsidP="00326EBD">
            <w:pPr>
              <w:spacing w:after="120"/>
              <w:rPr>
                <w:b/>
                <w:lang w:val="lt-LT"/>
              </w:rPr>
            </w:pPr>
            <w:r w:rsidRPr="00562B45">
              <w:rPr>
                <w:b/>
                <w:lang w:val="lt-LT"/>
              </w:rPr>
              <w:t xml:space="preserve">Rodiklio vertinimo vienetas, </w:t>
            </w:r>
            <w:r w:rsidR="00326EBD" w:rsidRPr="00562B45">
              <w:rPr>
                <w:b/>
                <w:lang w:val="lt-LT"/>
              </w:rPr>
              <w:t>bazinė vertė</w:t>
            </w:r>
            <w:r w:rsidRPr="00562B45">
              <w:rPr>
                <w:b/>
                <w:lang w:val="lt-LT"/>
              </w:rPr>
              <w:t xml:space="preserve"> ir tikslas</w:t>
            </w:r>
          </w:p>
        </w:tc>
        <w:tc>
          <w:tcPr>
            <w:tcW w:w="11722" w:type="dxa"/>
          </w:tcPr>
          <w:p w14:paraId="6A213B0B" w14:textId="15362FA6" w:rsidR="00684283" w:rsidRPr="00562B45" w:rsidRDefault="00684283" w:rsidP="002C4988">
            <w:pPr>
              <w:spacing w:after="120"/>
              <w:rPr>
                <w:lang w:val="lt-LT"/>
              </w:rPr>
            </w:pPr>
            <w:r w:rsidRPr="00562B45">
              <w:rPr>
                <w:lang w:val="lt-LT"/>
              </w:rPr>
              <w:t>Absol</w:t>
            </w:r>
            <w:r w:rsidR="002C4988" w:rsidRPr="00562B45">
              <w:rPr>
                <w:lang w:val="lt-LT"/>
              </w:rPr>
              <w:t>iutus iniciatyvų skaičius</w:t>
            </w:r>
          </w:p>
        </w:tc>
      </w:tr>
      <w:tr w:rsidR="00684283" w:rsidRPr="00562B45" w14:paraId="5235E2C6" w14:textId="77777777" w:rsidTr="00F07C70">
        <w:tc>
          <w:tcPr>
            <w:tcW w:w="2376" w:type="dxa"/>
          </w:tcPr>
          <w:p w14:paraId="798C66EB" w14:textId="436E5A24" w:rsidR="00684283" w:rsidRPr="00562B45" w:rsidRDefault="00326EBD" w:rsidP="00854867">
            <w:pPr>
              <w:spacing w:after="120"/>
              <w:rPr>
                <w:b/>
                <w:lang w:val="lt-LT"/>
              </w:rPr>
            </w:pPr>
            <w:r w:rsidRPr="00562B45">
              <w:rPr>
                <w:b/>
                <w:lang w:val="lt-LT"/>
              </w:rPr>
              <w:t>Bazinė vertė</w:t>
            </w:r>
          </w:p>
        </w:tc>
        <w:tc>
          <w:tcPr>
            <w:tcW w:w="11722" w:type="dxa"/>
          </w:tcPr>
          <w:p w14:paraId="1A553744" w14:textId="0DCB9300" w:rsidR="00684283" w:rsidRPr="00562B45" w:rsidRDefault="002C4988" w:rsidP="002C4988">
            <w:pPr>
              <w:spacing w:after="120"/>
              <w:rPr>
                <w:lang w:val="lt-LT"/>
              </w:rPr>
            </w:pPr>
            <w:r w:rsidRPr="00562B45">
              <w:rPr>
                <w:lang w:val="lt-LT"/>
              </w:rPr>
              <w:t xml:space="preserve">2014-2020 m. laikotarpiu VSF programos lėšomis (pagal nacionalinę programą) arba (kai nėra) iš nacionalinių išteklių per tą patį laikotarpį įgyvendintų iniciatyvų metinis vidurkis  </w:t>
            </w:r>
          </w:p>
        </w:tc>
      </w:tr>
      <w:tr w:rsidR="00684283" w:rsidRPr="00562B45" w14:paraId="2A818B6E" w14:textId="77777777" w:rsidTr="00F07C70">
        <w:tc>
          <w:tcPr>
            <w:tcW w:w="2376" w:type="dxa"/>
          </w:tcPr>
          <w:p w14:paraId="760646D5" w14:textId="471E77B9" w:rsidR="00684283" w:rsidRPr="00562B45" w:rsidRDefault="00603F4D" w:rsidP="00854867">
            <w:pPr>
              <w:spacing w:after="120"/>
              <w:rPr>
                <w:b/>
                <w:lang w:val="lt-LT"/>
              </w:rPr>
            </w:pPr>
            <w:r w:rsidRPr="00562B45">
              <w:rPr>
                <w:b/>
                <w:lang w:val="lt-LT"/>
              </w:rPr>
              <w:t>Tikslas 2029 m.</w:t>
            </w:r>
          </w:p>
        </w:tc>
        <w:tc>
          <w:tcPr>
            <w:tcW w:w="11722" w:type="dxa"/>
          </w:tcPr>
          <w:p w14:paraId="69D84FFD" w14:textId="21EEC285" w:rsidR="00684283" w:rsidRPr="00562B45" w:rsidRDefault="00C54FBC" w:rsidP="00854867">
            <w:pPr>
              <w:spacing w:after="120"/>
              <w:rPr>
                <w:lang w:val="lt-LT"/>
              </w:rPr>
            </w:pPr>
            <w:r w:rsidRPr="00562B45">
              <w:rPr>
                <w:lang w:val="lt-LT"/>
              </w:rPr>
              <w:t>Nustato valstybė narė</w:t>
            </w:r>
          </w:p>
        </w:tc>
      </w:tr>
      <w:tr w:rsidR="00684283" w:rsidRPr="00562B45" w14:paraId="6712CBA0" w14:textId="77777777" w:rsidTr="00F07C70">
        <w:tc>
          <w:tcPr>
            <w:tcW w:w="2376" w:type="dxa"/>
          </w:tcPr>
          <w:p w14:paraId="4835B34A" w14:textId="592065BC" w:rsidR="00684283" w:rsidRPr="00562B45" w:rsidRDefault="00684283" w:rsidP="00854867">
            <w:pPr>
              <w:spacing w:after="120"/>
              <w:rPr>
                <w:b/>
                <w:lang w:val="lt-LT"/>
              </w:rPr>
            </w:pPr>
            <w:r w:rsidRPr="00562B45">
              <w:rPr>
                <w:b/>
                <w:lang w:val="lt-LT"/>
              </w:rPr>
              <w:t>Susijęs produkto rodiklis</w:t>
            </w:r>
          </w:p>
        </w:tc>
        <w:tc>
          <w:tcPr>
            <w:tcW w:w="11722" w:type="dxa"/>
          </w:tcPr>
          <w:p w14:paraId="39D43BBE" w14:textId="77777777" w:rsidR="002C4988" w:rsidRPr="00562B45" w:rsidRDefault="00684283" w:rsidP="002C4988">
            <w:pPr>
              <w:spacing w:before="120" w:after="120"/>
              <w:contextualSpacing/>
              <w:rPr>
                <w:rFonts w:cs="Times New Roman"/>
                <w:szCs w:val="24"/>
                <w:lang w:val="lt-LT"/>
              </w:rPr>
            </w:pPr>
            <w:r w:rsidRPr="00562B45">
              <w:rPr>
                <w:rFonts w:cs="Times New Roman"/>
                <w:szCs w:val="24"/>
                <w:lang w:val="lt-LT"/>
              </w:rPr>
              <w:t xml:space="preserve"> </w:t>
            </w:r>
            <w:r w:rsidR="002C4988" w:rsidRPr="00562B45">
              <w:rPr>
                <w:rFonts w:cs="Times New Roman"/>
                <w:szCs w:val="24"/>
                <w:lang w:val="lt-LT"/>
              </w:rPr>
              <w:t xml:space="preserve">Mainų programų / praktinių seminarų / pažintinių vizitų skaičius </w:t>
            </w:r>
          </w:p>
          <w:p w14:paraId="4F2C06EF" w14:textId="321A6653" w:rsidR="00684283" w:rsidRPr="00562B45" w:rsidRDefault="00684283" w:rsidP="00854867">
            <w:pPr>
              <w:spacing w:after="120"/>
              <w:rPr>
                <w:lang w:val="lt-LT"/>
              </w:rPr>
            </w:pPr>
          </w:p>
        </w:tc>
      </w:tr>
      <w:tr w:rsidR="0032508D" w:rsidRPr="00562B45" w14:paraId="7C65D4B3" w14:textId="77777777" w:rsidTr="00F07C70">
        <w:tc>
          <w:tcPr>
            <w:tcW w:w="2376" w:type="dxa"/>
          </w:tcPr>
          <w:p w14:paraId="29B0E0BC" w14:textId="782043B3" w:rsidR="0032508D" w:rsidRPr="00562B45" w:rsidRDefault="0039305E" w:rsidP="00854867">
            <w:pPr>
              <w:spacing w:after="120"/>
              <w:rPr>
                <w:b/>
                <w:lang w:val="lt-LT"/>
              </w:rPr>
            </w:pPr>
            <w:r w:rsidRPr="00562B45">
              <w:rPr>
                <w:b/>
                <w:lang w:val="lt-LT"/>
              </w:rPr>
              <w:t>Pastabos</w:t>
            </w:r>
          </w:p>
        </w:tc>
        <w:tc>
          <w:tcPr>
            <w:tcW w:w="11722" w:type="dxa"/>
          </w:tcPr>
          <w:p w14:paraId="01AA46AC" w14:textId="30BA2E36" w:rsidR="0016201B" w:rsidRPr="00562B45" w:rsidRDefault="002C4988" w:rsidP="007E1D17">
            <w:pPr>
              <w:spacing w:after="120"/>
              <w:rPr>
                <w:lang w:val="lt-LT"/>
              </w:rPr>
            </w:pPr>
            <w:r w:rsidRPr="00562B45">
              <w:rPr>
                <w:lang w:val="lt-LT"/>
              </w:rPr>
              <w:t>Valstybė narė pati nustato, kad</w:t>
            </w:r>
            <w:r w:rsidR="007E1D17" w:rsidRPr="00562B45">
              <w:rPr>
                <w:lang w:val="lt-LT"/>
              </w:rPr>
              <w:t>a</w:t>
            </w:r>
            <w:r w:rsidRPr="00562B45">
              <w:rPr>
                <w:lang w:val="lt-LT"/>
              </w:rPr>
              <w:t xml:space="preserve"> nurodom</w:t>
            </w:r>
            <w:r w:rsidR="007E1D17" w:rsidRPr="00562B45">
              <w:rPr>
                <w:lang w:val="lt-LT"/>
              </w:rPr>
              <w:t>i</w:t>
            </w:r>
            <w:r w:rsidRPr="00562B45">
              <w:rPr>
                <w:lang w:val="lt-LT"/>
              </w:rPr>
              <w:t xml:space="preserve"> ir pateikiami duomenys apie iniciatyvą pagal šį rodiklį, užtikrindama, kad kiekviena iniciatyva pagal vieną projektą nurodoma tik vieną kartą, net jeigu ją sudaro keli komponentai </w:t>
            </w:r>
          </w:p>
        </w:tc>
      </w:tr>
    </w:tbl>
    <w:p w14:paraId="6D4BD3A9" w14:textId="0BC50D07" w:rsidR="0032508D" w:rsidRPr="00562B45" w:rsidRDefault="0032508D">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684283" w:rsidRPr="00562B45" w14:paraId="02585D2A" w14:textId="77777777" w:rsidTr="002B0EF9">
        <w:tc>
          <w:tcPr>
            <w:tcW w:w="2376" w:type="dxa"/>
          </w:tcPr>
          <w:p w14:paraId="3FBA0C94" w14:textId="2F82B37E" w:rsidR="00684283" w:rsidRPr="00562B45" w:rsidRDefault="00684283" w:rsidP="00854867">
            <w:pPr>
              <w:spacing w:after="120"/>
              <w:rPr>
                <w:b/>
                <w:lang w:val="lt-LT"/>
              </w:rPr>
            </w:pPr>
            <w:r w:rsidRPr="00562B45">
              <w:rPr>
                <w:b/>
                <w:lang w:val="lt-LT"/>
              </w:rPr>
              <w:t>Konkretus tikslas</w:t>
            </w:r>
          </w:p>
        </w:tc>
        <w:tc>
          <w:tcPr>
            <w:tcW w:w="11722" w:type="dxa"/>
          </w:tcPr>
          <w:p w14:paraId="5F8166FA" w14:textId="69C7E77A" w:rsidR="00684283" w:rsidRPr="00562B45" w:rsidRDefault="00684283" w:rsidP="00194C71">
            <w:pPr>
              <w:spacing w:after="120"/>
              <w:rPr>
                <w:lang w:val="lt-LT"/>
              </w:rPr>
            </w:pPr>
            <w:r w:rsidRPr="00562B45">
              <w:rPr>
                <w:rFonts w:cstheme="minorHAnsi"/>
                <w:b/>
                <w:lang w:val="lt-LT"/>
              </w:rPr>
              <w:t>KT3  Valstybių narių kovos su nusikalstamumu, terorizmu ir radikalizacija  prevencijos užtikrinimo pajėgumų stiprinimas  ir su saugumu susijusių incidentų, rizikos ir krizių valdymas</w:t>
            </w:r>
          </w:p>
        </w:tc>
      </w:tr>
      <w:tr w:rsidR="00684283" w:rsidRPr="00562B45" w14:paraId="1B2FEFDA" w14:textId="77777777" w:rsidTr="002B0EF9">
        <w:tc>
          <w:tcPr>
            <w:tcW w:w="2376" w:type="dxa"/>
            <w:shd w:val="clear" w:color="auto" w:fill="D9D9D9" w:themeFill="background1" w:themeFillShade="D9"/>
          </w:tcPr>
          <w:p w14:paraId="12FACDA8" w14:textId="01C5EEA5" w:rsidR="00684283" w:rsidRPr="00562B45" w:rsidRDefault="00684283" w:rsidP="00854867">
            <w:pPr>
              <w:spacing w:after="120"/>
              <w:rPr>
                <w:b/>
                <w:lang w:val="lt-LT"/>
              </w:rPr>
            </w:pPr>
            <w:r w:rsidRPr="00562B45">
              <w:rPr>
                <w:b/>
                <w:lang w:val="lt-LT"/>
              </w:rPr>
              <w:t>Rodiklio numeris (ID)</w:t>
            </w:r>
          </w:p>
        </w:tc>
        <w:tc>
          <w:tcPr>
            <w:tcW w:w="11722" w:type="dxa"/>
            <w:shd w:val="clear" w:color="auto" w:fill="D9D9D9" w:themeFill="background1" w:themeFillShade="D9"/>
          </w:tcPr>
          <w:p w14:paraId="3AB05EC1" w14:textId="77777777" w:rsidR="00684283" w:rsidRPr="00562B45" w:rsidRDefault="00684283" w:rsidP="00854867">
            <w:pPr>
              <w:spacing w:after="120"/>
              <w:rPr>
                <w:lang w:val="lt-LT"/>
              </w:rPr>
            </w:pPr>
          </w:p>
        </w:tc>
      </w:tr>
      <w:tr w:rsidR="00684283" w:rsidRPr="00562B45" w14:paraId="640FC1E8" w14:textId="77777777" w:rsidTr="002B0EF9">
        <w:tc>
          <w:tcPr>
            <w:tcW w:w="2376" w:type="dxa"/>
          </w:tcPr>
          <w:p w14:paraId="19113A97" w14:textId="1E1B04E0" w:rsidR="00684283" w:rsidRPr="00562B45" w:rsidRDefault="00684283" w:rsidP="00854867">
            <w:pPr>
              <w:spacing w:after="120"/>
              <w:rPr>
                <w:b/>
                <w:lang w:val="lt-LT"/>
              </w:rPr>
            </w:pPr>
            <w:r w:rsidRPr="00562B45">
              <w:rPr>
                <w:b/>
                <w:lang w:val="lt-LT"/>
              </w:rPr>
              <w:t>Rodiklio pavadinimas</w:t>
            </w:r>
          </w:p>
        </w:tc>
        <w:tc>
          <w:tcPr>
            <w:tcW w:w="11722" w:type="dxa"/>
          </w:tcPr>
          <w:p w14:paraId="450175C4" w14:textId="77A4DD76" w:rsidR="00684283" w:rsidRPr="00562B45" w:rsidRDefault="002C4988" w:rsidP="002C4988">
            <w:pPr>
              <w:spacing w:after="120"/>
              <w:rPr>
                <w:b/>
                <w:lang w:val="lt-LT"/>
              </w:rPr>
            </w:pPr>
            <w:r w:rsidRPr="00562B45">
              <w:rPr>
                <w:rFonts w:cs="Times New Roman"/>
                <w:b/>
                <w:szCs w:val="24"/>
                <w:lang w:val="lt-LT"/>
              </w:rPr>
              <w:t>Ypatingos svarbos infrastruktūros / viešųjų erdvių su nauja / pritaikyta įranga, apsaugančia nuo su saugumu susijusios rizikos, skaičius</w:t>
            </w:r>
            <w:r w:rsidRPr="00562B45">
              <w:rPr>
                <w:b/>
                <w:lang w:val="lt-LT"/>
              </w:rPr>
              <w:t xml:space="preserve"> </w:t>
            </w:r>
          </w:p>
        </w:tc>
      </w:tr>
      <w:tr w:rsidR="00684283" w:rsidRPr="00562B45" w14:paraId="49325B1B" w14:textId="77777777" w:rsidTr="002B0EF9">
        <w:tc>
          <w:tcPr>
            <w:tcW w:w="2376" w:type="dxa"/>
          </w:tcPr>
          <w:p w14:paraId="4B8EDC17" w14:textId="6A9770DB" w:rsidR="00684283" w:rsidRPr="00562B45" w:rsidRDefault="00684283" w:rsidP="00854867">
            <w:pPr>
              <w:spacing w:after="120"/>
              <w:rPr>
                <w:b/>
                <w:lang w:val="lt-LT"/>
              </w:rPr>
            </w:pPr>
            <w:r w:rsidRPr="00562B45">
              <w:rPr>
                <w:b/>
                <w:lang w:val="lt-LT"/>
              </w:rPr>
              <w:t>Rodiklio apibrėžimas</w:t>
            </w:r>
          </w:p>
        </w:tc>
        <w:tc>
          <w:tcPr>
            <w:tcW w:w="11722" w:type="dxa"/>
          </w:tcPr>
          <w:p w14:paraId="5B23A2DF" w14:textId="1F431B3A" w:rsidR="00684283" w:rsidRPr="00562B45" w:rsidRDefault="004619B3" w:rsidP="00C01AEF">
            <w:pPr>
              <w:spacing w:after="120"/>
              <w:rPr>
                <w:lang w:val="lt-LT"/>
              </w:rPr>
            </w:pPr>
            <w:r w:rsidRPr="00562B45">
              <w:rPr>
                <w:shd w:val="clear" w:color="auto" w:fill="FFFFFF"/>
                <w:lang w:val="lt-LT"/>
              </w:rPr>
              <w:t xml:space="preserve">Ypatingos svarbos infrastruktūros objektas – turtas, sistema ar jų dalis, esantys valstybėse narėse, kurie yra ypač svarbūs esminėms visuomeninėms funkcijoms, žmonių sveikatai, saugai, saugumui, ekonominei ar socialinei gerovei palaikyti, ir kurių </w:t>
            </w:r>
            <w:r w:rsidRPr="00562B45">
              <w:rPr>
                <w:shd w:val="clear" w:color="auto" w:fill="FFFFFF"/>
                <w:lang w:val="lt-LT"/>
              </w:rPr>
              <w:lastRenderedPageBreak/>
              <w:t>veikimo sutrikdymas ar sunaikinimas, dėl šių funkcijų nepalaikymo turėtų didelį poveikį valstybei narei</w:t>
            </w:r>
            <w:r w:rsidR="00684283" w:rsidRPr="00562B45">
              <w:rPr>
                <w:lang w:val="lt-LT"/>
              </w:rPr>
              <w:t>.</w:t>
            </w:r>
          </w:p>
          <w:p w14:paraId="48C8D1C3" w14:textId="6435EA53" w:rsidR="00684283" w:rsidRPr="00562B45" w:rsidRDefault="004619B3" w:rsidP="00C01AEF">
            <w:pPr>
              <w:spacing w:after="120"/>
              <w:rPr>
                <w:lang w:val="lt-LT"/>
              </w:rPr>
            </w:pPr>
            <w:r w:rsidRPr="00562B45">
              <w:rPr>
                <w:lang w:val="lt-LT"/>
              </w:rPr>
              <w:t>Šaltinis</w:t>
            </w:r>
            <w:r w:rsidR="00684283" w:rsidRPr="00562B45">
              <w:rPr>
                <w:lang w:val="lt-LT"/>
              </w:rPr>
              <w:t xml:space="preserve">: </w:t>
            </w:r>
            <w:r w:rsidR="002C4988" w:rsidRPr="00562B45">
              <w:rPr>
                <w:rFonts w:cs="Segoe UI"/>
                <w:shd w:val="clear" w:color="auto" w:fill="FFFFFF"/>
                <w:lang w:val="lt-LT"/>
              </w:rPr>
              <w:t>2008 m. gruodžio 8 d. Tarybos direktyv</w:t>
            </w:r>
            <w:r w:rsidRPr="00562B45">
              <w:rPr>
                <w:rFonts w:cs="Segoe UI"/>
                <w:shd w:val="clear" w:color="auto" w:fill="FFFFFF"/>
                <w:lang w:val="lt-LT"/>
              </w:rPr>
              <w:t>os</w:t>
            </w:r>
            <w:r w:rsidR="002C4988" w:rsidRPr="00562B45">
              <w:rPr>
                <w:rFonts w:cs="Segoe UI"/>
                <w:shd w:val="clear" w:color="auto" w:fill="FFFFFF"/>
                <w:lang w:val="lt-LT"/>
              </w:rPr>
              <w:t xml:space="preserve"> 2008/114/EC dėl Europos ypatingos svarbos infrastruktūros objektų nustatymo ir priskyrimo jiems bei būtinybės gerinti jų apsaugą vertinimo</w:t>
            </w:r>
            <w:r w:rsidR="002C4988" w:rsidRPr="00562B45">
              <w:rPr>
                <w:lang w:val="lt-LT"/>
              </w:rPr>
              <w:t xml:space="preserve"> </w:t>
            </w:r>
            <w:r w:rsidRPr="00562B45">
              <w:rPr>
                <w:lang w:val="lt-LT"/>
              </w:rPr>
              <w:t xml:space="preserve">2 str. a papunktis, ir VSF reglamento 2 str. </w:t>
            </w:r>
          </w:p>
          <w:p w14:paraId="036B53DD" w14:textId="77777777" w:rsidR="004619B3" w:rsidRPr="00562B45" w:rsidRDefault="004619B3" w:rsidP="00C01AEF">
            <w:pPr>
              <w:spacing w:after="120"/>
              <w:rPr>
                <w:lang w:val="lt-LT"/>
              </w:rPr>
            </w:pPr>
            <w:r w:rsidRPr="00562B45">
              <w:rPr>
                <w:lang w:val="lt-LT"/>
              </w:rPr>
              <w:t>Kalbant apie šį rodiklį, ypatingos svarbos infrastruktūra neapsiriboja konkrečiu sektoriumi.</w:t>
            </w:r>
          </w:p>
          <w:p w14:paraId="149543A5" w14:textId="6B3580DF" w:rsidR="00684283" w:rsidRPr="00562B45" w:rsidRDefault="004619B3" w:rsidP="00C01AEF">
            <w:pPr>
              <w:spacing w:after="120"/>
              <w:rPr>
                <w:lang w:val="lt-LT"/>
              </w:rPr>
            </w:pPr>
            <w:r w:rsidRPr="00562B45">
              <w:rPr>
                <w:lang w:val="lt-LT"/>
              </w:rPr>
              <w:t>Viešoji erdvė reiškia erdvę ar pastatą, kurią visuomenė</w:t>
            </w:r>
            <w:r w:rsidR="007E1D17" w:rsidRPr="00562B45">
              <w:rPr>
                <w:lang w:val="lt-LT"/>
              </w:rPr>
              <w:t xml:space="preserve"> naudoja</w:t>
            </w:r>
            <w:r w:rsidRPr="00562B45">
              <w:rPr>
                <w:lang w:val="lt-LT"/>
              </w:rPr>
              <w:t xml:space="preserve"> įvairiais tikslais, pvz., susirinkimo, švietimo, kelionių, transporto, prekybos ar pramogų tikslais. Ji apima vietas, į kurias norint patekti reikia gauti leidimą</w:t>
            </w:r>
            <w:r w:rsidR="00684283" w:rsidRPr="00562B45">
              <w:rPr>
                <w:lang w:val="lt-LT"/>
              </w:rPr>
              <w:t>.</w:t>
            </w:r>
          </w:p>
          <w:p w14:paraId="727F7D12" w14:textId="1BDF535C" w:rsidR="00684283" w:rsidRPr="00562B45" w:rsidRDefault="004619B3" w:rsidP="00CC4EB8">
            <w:pPr>
              <w:spacing w:after="120"/>
              <w:rPr>
                <w:lang w:val="lt-LT"/>
              </w:rPr>
            </w:pPr>
            <w:r w:rsidRPr="00562B45">
              <w:rPr>
                <w:lang w:val="lt-LT"/>
              </w:rPr>
              <w:t>Infrastruktūra siekiama apsaugoti viešąsias erdves ir ypatingos svarbos infrastruktūrą nuo su saugumu susijusios rizikos. Tai pastatai ar įrenginiai, kurie numatyti konkrečiam tikslui</w:t>
            </w:r>
            <w:r w:rsidR="00684283" w:rsidRPr="00562B45">
              <w:rPr>
                <w:lang w:val="lt-LT"/>
              </w:rPr>
              <w:t xml:space="preserve">. </w:t>
            </w:r>
          </w:p>
          <w:p w14:paraId="429E2D08" w14:textId="4A16CE0B" w:rsidR="00684283" w:rsidRPr="00562B45" w:rsidRDefault="007E1D17" w:rsidP="007E1D17">
            <w:pPr>
              <w:spacing w:after="120"/>
              <w:rPr>
                <w:lang w:val="lt-LT"/>
              </w:rPr>
            </w:pPr>
            <w:r w:rsidRPr="00562B45">
              <w:rPr>
                <w:lang w:val="lt-LT"/>
              </w:rPr>
              <w:t>Rizika –</w:t>
            </w:r>
            <w:r w:rsidR="004619B3" w:rsidRPr="00562B45">
              <w:rPr>
                <w:lang w:val="lt-LT"/>
              </w:rPr>
              <w:t xml:space="preserve"> tai nepageidaujam</w:t>
            </w:r>
            <w:r w:rsidRPr="00562B45">
              <w:rPr>
                <w:lang w:val="lt-LT"/>
              </w:rPr>
              <w:t>as</w:t>
            </w:r>
            <w:r w:rsidR="004619B3" w:rsidRPr="00562B45">
              <w:rPr>
                <w:lang w:val="lt-LT"/>
              </w:rPr>
              <w:t xml:space="preserve"> </w:t>
            </w:r>
            <w:r w:rsidRPr="00562B45">
              <w:rPr>
                <w:lang w:val="lt-LT"/>
              </w:rPr>
              <w:t xml:space="preserve">galimas pavojus </w:t>
            </w:r>
            <w:r w:rsidR="004619B3" w:rsidRPr="00562B45">
              <w:rPr>
                <w:lang w:val="lt-LT"/>
              </w:rPr>
              <w:t xml:space="preserve">ypatingos svarbos infrastruktūros ar viešosios erdvės saugumui dėl kokio nors incidento, įvykio ar nutikimo; rizika nustatoma pagal tikimybę ir susijusias pasekmes. </w:t>
            </w:r>
          </w:p>
        </w:tc>
      </w:tr>
      <w:tr w:rsidR="00684283" w:rsidRPr="00562B45" w14:paraId="1FBEF38A" w14:textId="77777777" w:rsidTr="002B0EF9">
        <w:tc>
          <w:tcPr>
            <w:tcW w:w="2376" w:type="dxa"/>
          </w:tcPr>
          <w:p w14:paraId="2BDDF46D" w14:textId="477CF35E" w:rsidR="00684283" w:rsidRPr="00562B45" w:rsidRDefault="00684283" w:rsidP="00854867">
            <w:pPr>
              <w:spacing w:after="120"/>
              <w:rPr>
                <w:b/>
                <w:lang w:val="lt-LT"/>
              </w:rPr>
            </w:pPr>
          </w:p>
        </w:tc>
        <w:tc>
          <w:tcPr>
            <w:tcW w:w="11722" w:type="dxa"/>
          </w:tcPr>
          <w:p w14:paraId="7CF6B65C" w14:textId="5B76D359" w:rsidR="00684283" w:rsidRPr="00562B45" w:rsidRDefault="00684283" w:rsidP="00E73729">
            <w:pPr>
              <w:spacing w:after="120"/>
              <w:rPr>
                <w:lang w:val="lt-LT"/>
              </w:rPr>
            </w:pPr>
          </w:p>
        </w:tc>
      </w:tr>
      <w:tr w:rsidR="00684283" w:rsidRPr="00562B45" w14:paraId="6BAF65E5" w14:textId="77777777" w:rsidTr="002B0EF9">
        <w:tc>
          <w:tcPr>
            <w:tcW w:w="2376" w:type="dxa"/>
          </w:tcPr>
          <w:p w14:paraId="7B91C261" w14:textId="2E6517DC" w:rsidR="00684283" w:rsidRPr="00562B45" w:rsidRDefault="00684283" w:rsidP="00326EBD">
            <w:pPr>
              <w:spacing w:after="120"/>
              <w:rPr>
                <w:b/>
                <w:lang w:val="lt-LT"/>
              </w:rPr>
            </w:pPr>
            <w:r w:rsidRPr="00562B45">
              <w:rPr>
                <w:b/>
                <w:lang w:val="lt-LT"/>
              </w:rPr>
              <w:t xml:space="preserve">Rodiklio vertinimo vienetas, </w:t>
            </w:r>
            <w:r w:rsidR="00326EBD" w:rsidRPr="00562B45">
              <w:rPr>
                <w:b/>
                <w:lang w:val="lt-LT"/>
              </w:rPr>
              <w:t>bazinė vertė</w:t>
            </w:r>
            <w:r w:rsidRPr="00562B45">
              <w:rPr>
                <w:b/>
                <w:lang w:val="lt-LT"/>
              </w:rPr>
              <w:t xml:space="preserve"> ir tikslas</w:t>
            </w:r>
          </w:p>
        </w:tc>
        <w:tc>
          <w:tcPr>
            <w:tcW w:w="11722" w:type="dxa"/>
          </w:tcPr>
          <w:p w14:paraId="21DB0DDC" w14:textId="14406BEE" w:rsidR="00684283" w:rsidRPr="00562B45" w:rsidRDefault="00684283" w:rsidP="004619B3">
            <w:pPr>
              <w:spacing w:after="120"/>
              <w:rPr>
                <w:lang w:val="lt-LT"/>
              </w:rPr>
            </w:pPr>
            <w:r w:rsidRPr="00562B45">
              <w:rPr>
                <w:lang w:val="lt-LT"/>
              </w:rPr>
              <w:t>Absol</w:t>
            </w:r>
            <w:r w:rsidR="004619B3" w:rsidRPr="00562B45">
              <w:rPr>
                <w:lang w:val="lt-LT"/>
              </w:rPr>
              <w:t>iutus infrastruktūros objektų ar viešųjų erdvių, kurios apsaugotos nuo su saugumu susijusios rizikos, skaičius</w:t>
            </w:r>
          </w:p>
        </w:tc>
      </w:tr>
      <w:tr w:rsidR="00684283" w:rsidRPr="00562B45" w14:paraId="4117E564" w14:textId="77777777" w:rsidTr="002B0EF9">
        <w:tc>
          <w:tcPr>
            <w:tcW w:w="2376" w:type="dxa"/>
          </w:tcPr>
          <w:p w14:paraId="42E4EC24" w14:textId="7DFB9FDB" w:rsidR="00684283" w:rsidRPr="00562B45" w:rsidRDefault="00326EBD" w:rsidP="003E616F">
            <w:pPr>
              <w:spacing w:after="120"/>
              <w:rPr>
                <w:b/>
                <w:lang w:val="lt-LT"/>
              </w:rPr>
            </w:pPr>
            <w:r w:rsidRPr="00562B45">
              <w:rPr>
                <w:b/>
                <w:lang w:val="lt-LT"/>
              </w:rPr>
              <w:t>Bazinė vertė</w:t>
            </w:r>
          </w:p>
        </w:tc>
        <w:tc>
          <w:tcPr>
            <w:tcW w:w="11722" w:type="dxa"/>
          </w:tcPr>
          <w:p w14:paraId="6343F4EC" w14:textId="67EB65B8" w:rsidR="00684283" w:rsidRPr="00562B45" w:rsidRDefault="004619B3" w:rsidP="006B5120">
            <w:pPr>
              <w:spacing w:after="120"/>
              <w:rPr>
                <w:lang w:val="lt-LT"/>
              </w:rPr>
            </w:pPr>
            <w:r w:rsidRPr="00562B45">
              <w:rPr>
                <w:lang w:val="lt-LT"/>
              </w:rPr>
              <w:t xml:space="preserve">2014-2020 m. VSF lėšomis finansuotos </w:t>
            </w:r>
            <w:r w:rsidR="006B5120" w:rsidRPr="00562B45">
              <w:rPr>
                <w:lang w:val="lt-LT"/>
              </w:rPr>
              <w:t xml:space="preserve">(pasidalytasis/tiesioginis/netiesioginis valdymas) ar per tą patį laikotarpį nacionalinių šaltinių lėšomis finansuotos </w:t>
            </w:r>
            <w:r w:rsidRPr="00562B45">
              <w:rPr>
                <w:lang w:val="lt-LT"/>
              </w:rPr>
              <w:t>y</w:t>
            </w:r>
            <w:r w:rsidRPr="00562B45">
              <w:rPr>
                <w:rFonts w:cs="Times New Roman"/>
                <w:szCs w:val="24"/>
                <w:lang w:val="lt-LT"/>
              </w:rPr>
              <w:t>patingos svarbos infrastruktūros / viešųjų erdvių su nauja / pritaikyta įranga, apsaugančia nuo su saugumu susijusios rizikos</w:t>
            </w:r>
            <w:r w:rsidR="006B5120" w:rsidRPr="00562B45">
              <w:rPr>
                <w:rFonts w:cs="Times New Roman"/>
                <w:szCs w:val="24"/>
                <w:lang w:val="lt-LT"/>
              </w:rPr>
              <w:t xml:space="preserve"> valstybėj</w:t>
            </w:r>
            <w:r w:rsidR="007E1D17" w:rsidRPr="00562B45">
              <w:rPr>
                <w:rFonts w:cs="Times New Roman"/>
                <w:szCs w:val="24"/>
                <w:lang w:val="lt-LT"/>
              </w:rPr>
              <w:t>e</w:t>
            </w:r>
            <w:r w:rsidR="006B5120" w:rsidRPr="00562B45">
              <w:rPr>
                <w:rFonts w:cs="Times New Roman"/>
                <w:szCs w:val="24"/>
                <w:lang w:val="lt-LT"/>
              </w:rPr>
              <w:t xml:space="preserve"> narėje metinis vidurkis</w:t>
            </w:r>
            <w:r w:rsidR="00684283" w:rsidRPr="00562B45">
              <w:rPr>
                <w:lang w:val="lt-LT"/>
              </w:rPr>
              <w:t xml:space="preserve">. </w:t>
            </w:r>
          </w:p>
        </w:tc>
      </w:tr>
      <w:tr w:rsidR="00684283" w:rsidRPr="00562B45" w14:paraId="1C8C3DD6" w14:textId="77777777" w:rsidTr="002B0EF9">
        <w:tc>
          <w:tcPr>
            <w:tcW w:w="2376" w:type="dxa"/>
          </w:tcPr>
          <w:p w14:paraId="4654EC0C" w14:textId="0824405D" w:rsidR="00684283" w:rsidRPr="00562B45" w:rsidRDefault="00603F4D" w:rsidP="003E616F">
            <w:pPr>
              <w:spacing w:after="120"/>
              <w:rPr>
                <w:b/>
                <w:lang w:val="lt-LT"/>
              </w:rPr>
            </w:pPr>
            <w:r w:rsidRPr="00562B45">
              <w:rPr>
                <w:b/>
                <w:lang w:val="lt-LT"/>
              </w:rPr>
              <w:t>Tikslas 2029 m.</w:t>
            </w:r>
          </w:p>
        </w:tc>
        <w:tc>
          <w:tcPr>
            <w:tcW w:w="11722" w:type="dxa"/>
          </w:tcPr>
          <w:p w14:paraId="42F06CD7" w14:textId="76F4FCE5" w:rsidR="00684283" w:rsidRPr="00562B45" w:rsidRDefault="00C54FBC" w:rsidP="004619B3">
            <w:pPr>
              <w:spacing w:after="120"/>
              <w:rPr>
                <w:lang w:val="lt-LT"/>
              </w:rPr>
            </w:pPr>
            <w:r w:rsidRPr="00562B45">
              <w:rPr>
                <w:lang w:val="lt-LT"/>
              </w:rPr>
              <w:t>Nustato valstybė narė</w:t>
            </w:r>
          </w:p>
        </w:tc>
      </w:tr>
      <w:tr w:rsidR="00684283" w:rsidRPr="00562B45" w14:paraId="6D27E3AB" w14:textId="77777777" w:rsidTr="002B0EF9">
        <w:tc>
          <w:tcPr>
            <w:tcW w:w="2376" w:type="dxa"/>
          </w:tcPr>
          <w:p w14:paraId="38676EEF" w14:textId="44F3C9DC" w:rsidR="00684283" w:rsidRPr="00562B45" w:rsidRDefault="00684283" w:rsidP="003E616F">
            <w:pPr>
              <w:spacing w:after="120"/>
              <w:rPr>
                <w:b/>
                <w:lang w:val="lt-LT"/>
              </w:rPr>
            </w:pPr>
            <w:r w:rsidRPr="00562B45">
              <w:rPr>
                <w:b/>
                <w:lang w:val="lt-LT"/>
              </w:rPr>
              <w:t>Susijęs produkto rodiklis</w:t>
            </w:r>
          </w:p>
        </w:tc>
        <w:tc>
          <w:tcPr>
            <w:tcW w:w="11722" w:type="dxa"/>
          </w:tcPr>
          <w:p w14:paraId="6F5F3B62" w14:textId="77777777" w:rsidR="004619B3" w:rsidRPr="00562B45" w:rsidRDefault="004619B3" w:rsidP="004619B3">
            <w:pPr>
              <w:spacing w:after="120"/>
              <w:rPr>
                <w:lang w:val="lt-LT"/>
              </w:rPr>
            </w:pPr>
            <w:r w:rsidRPr="00562B45">
              <w:rPr>
                <w:rFonts w:cstheme="minorHAnsi"/>
                <w:lang w:val="lt-LT"/>
              </w:rPr>
              <w:t>Infrastruktūros objektų / su saugumu susijusios infrastruktūros objektų / priemonių / mechanizmų, kurie buvo sukonstruoti / įsigyti / modernizuoti, skaičius</w:t>
            </w:r>
            <w:r w:rsidRPr="00562B45">
              <w:rPr>
                <w:lang w:val="lt-LT"/>
              </w:rPr>
              <w:t xml:space="preserve"> </w:t>
            </w:r>
          </w:p>
          <w:p w14:paraId="7317A528" w14:textId="3374BAAC" w:rsidR="00684283" w:rsidRPr="00562B45" w:rsidRDefault="004619B3" w:rsidP="004619B3">
            <w:pPr>
              <w:spacing w:after="120"/>
              <w:rPr>
                <w:lang w:val="lt-LT"/>
              </w:rPr>
            </w:pPr>
            <w:r w:rsidRPr="00562B45">
              <w:rPr>
                <w:lang w:val="lt-LT"/>
              </w:rPr>
              <w:t>Įsigytų įrangos vienetų skaičius</w:t>
            </w:r>
          </w:p>
        </w:tc>
      </w:tr>
      <w:tr w:rsidR="003E616F" w:rsidRPr="00562B45" w14:paraId="03DE4D58" w14:textId="77777777" w:rsidTr="002B0EF9">
        <w:tc>
          <w:tcPr>
            <w:tcW w:w="2376" w:type="dxa"/>
          </w:tcPr>
          <w:p w14:paraId="24E5DE80" w14:textId="00EA53C6" w:rsidR="003E616F" w:rsidRPr="00562B45" w:rsidRDefault="0039305E" w:rsidP="003E616F">
            <w:pPr>
              <w:spacing w:after="120"/>
              <w:rPr>
                <w:b/>
                <w:lang w:val="lt-LT"/>
              </w:rPr>
            </w:pPr>
            <w:r w:rsidRPr="00562B45">
              <w:rPr>
                <w:b/>
                <w:lang w:val="lt-LT"/>
              </w:rPr>
              <w:t>Pastabos</w:t>
            </w:r>
          </w:p>
        </w:tc>
        <w:tc>
          <w:tcPr>
            <w:tcW w:w="11722" w:type="dxa"/>
          </w:tcPr>
          <w:p w14:paraId="21959E15" w14:textId="36F3A0B8" w:rsidR="003E616F" w:rsidRPr="00562B45" w:rsidRDefault="006B5120" w:rsidP="007E1D17">
            <w:pPr>
              <w:spacing w:after="120"/>
              <w:rPr>
                <w:lang w:val="lt-LT"/>
              </w:rPr>
            </w:pPr>
            <w:r w:rsidRPr="00562B45">
              <w:rPr>
                <w:lang w:val="lt-LT"/>
              </w:rPr>
              <w:t>Valstybė narė pati nustato, kada nurodom</w:t>
            </w:r>
            <w:r w:rsidR="007E1D17" w:rsidRPr="00562B45">
              <w:rPr>
                <w:lang w:val="lt-LT"/>
              </w:rPr>
              <w:t>i</w:t>
            </w:r>
            <w:r w:rsidRPr="00562B45">
              <w:rPr>
                <w:lang w:val="lt-LT"/>
              </w:rPr>
              <w:t xml:space="preserve"> ir pateikiami duomenys apie ypatingos svarbos infrastruktūros objektus ir viešąsias erdves pagal šį rodiklį, užtikrindama, kad kiekvienas infrastruktūros objektas ar viešoji erdvė viename projekte nurodomi tik vieną kartą, net jeigu tai infrastruktūrai ar viešajai erdvei įdiegiami keli nauji ar pritaikyti įrenginiai.  </w:t>
            </w:r>
          </w:p>
        </w:tc>
      </w:tr>
    </w:tbl>
    <w:p w14:paraId="12D0192B" w14:textId="3186C34E" w:rsidR="0032508D" w:rsidRPr="00562B45" w:rsidRDefault="00B87B52" w:rsidP="00475D03">
      <w:pPr>
        <w:tabs>
          <w:tab w:val="left" w:pos="8940"/>
        </w:tabs>
        <w:rPr>
          <w:rFonts w:cstheme="minorHAnsi"/>
          <w:lang w:val="lt-LT"/>
        </w:rPr>
      </w:pPr>
      <w:r w:rsidRPr="00562B45">
        <w:rPr>
          <w:rFonts w:cstheme="minorHAnsi"/>
          <w:lang w:val="lt-LT"/>
        </w:rPr>
        <w:tab/>
      </w:r>
    </w:p>
    <w:tbl>
      <w:tblPr>
        <w:tblStyle w:val="Lentelstinklelis"/>
        <w:tblW w:w="0" w:type="auto"/>
        <w:tblLook w:val="04A0" w:firstRow="1" w:lastRow="0" w:firstColumn="1" w:lastColumn="0" w:noHBand="0" w:noVBand="1"/>
      </w:tblPr>
      <w:tblGrid>
        <w:gridCol w:w="2376"/>
        <w:gridCol w:w="11722"/>
      </w:tblGrid>
      <w:tr w:rsidR="00684283" w:rsidRPr="00562B45" w14:paraId="1F0734B2" w14:textId="77777777" w:rsidTr="0060261D">
        <w:tc>
          <w:tcPr>
            <w:tcW w:w="2376" w:type="dxa"/>
          </w:tcPr>
          <w:p w14:paraId="62DEF9BD" w14:textId="737E02DC" w:rsidR="00684283" w:rsidRPr="00562B45" w:rsidRDefault="00684283" w:rsidP="00854867">
            <w:pPr>
              <w:spacing w:after="120"/>
              <w:rPr>
                <w:b/>
                <w:lang w:val="lt-LT"/>
              </w:rPr>
            </w:pPr>
            <w:r w:rsidRPr="00562B45">
              <w:rPr>
                <w:b/>
                <w:lang w:val="lt-LT"/>
              </w:rPr>
              <w:t>Konkretus tikslas</w:t>
            </w:r>
          </w:p>
        </w:tc>
        <w:tc>
          <w:tcPr>
            <w:tcW w:w="11722" w:type="dxa"/>
          </w:tcPr>
          <w:p w14:paraId="1F1FB8F4" w14:textId="149F6505" w:rsidR="00684283" w:rsidRPr="00562B45" w:rsidRDefault="00684283" w:rsidP="00194C71">
            <w:pPr>
              <w:spacing w:after="120"/>
              <w:rPr>
                <w:lang w:val="lt-LT"/>
              </w:rPr>
            </w:pPr>
            <w:r w:rsidRPr="00562B45">
              <w:rPr>
                <w:rFonts w:cstheme="minorHAnsi"/>
                <w:b/>
                <w:lang w:val="lt-LT"/>
              </w:rPr>
              <w:t xml:space="preserve">KT3  Valstybių narių kovos su nusikalstamumu, terorizmu ir radikalizacija  prevencijos užtikrinimo pajėgumų stiprinimas  ir su </w:t>
            </w:r>
            <w:r w:rsidRPr="00562B45">
              <w:rPr>
                <w:rFonts w:cstheme="minorHAnsi"/>
                <w:b/>
                <w:lang w:val="lt-LT"/>
              </w:rPr>
              <w:lastRenderedPageBreak/>
              <w:t>saugumu susijusių incidentų, rizikos ir krizių valdymas</w:t>
            </w:r>
          </w:p>
        </w:tc>
      </w:tr>
      <w:tr w:rsidR="00684283" w:rsidRPr="00562B45" w14:paraId="4DC8FAC5" w14:textId="77777777" w:rsidTr="0060261D">
        <w:tc>
          <w:tcPr>
            <w:tcW w:w="2376" w:type="dxa"/>
            <w:shd w:val="clear" w:color="auto" w:fill="D9D9D9" w:themeFill="background1" w:themeFillShade="D9"/>
          </w:tcPr>
          <w:p w14:paraId="727D5226" w14:textId="7E7D4422" w:rsidR="00684283" w:rsidRPr="00562B45" w:rsidRDefault="00684283" w:rsidP="00854867">
            <w:pPr>
              <w:spacing w:after="120"/>
              <w:rPr>
                <w:b/>
                <w:lang w:val="lt-LT"/>
              </w:rPr>
            </w:pPr>
            <w:r w:rsidRPr="00562B45">
              <w:rPr>
                <w:b/>
                <w:lang w:val="lt-LT"/>
              </w:rPr>
              <w:lastRenderedPageBreak/>
              <w:t>Rodiklio numeris (ID)</w:t>
            </w:r>
          </w:p>
        </w:tc>
        <w:tc>
          <w:tcPr>
            <w:tcW w:w="11722" w:type="dxa"/>
            <w:shd w:val="clear" w:color="auto" w:fill="D9D9D9" w:themeFill="background1" w:themeFillShade="D9"/>
          </w:tcPr>
          <w:p w14:paraId="4CC57291" w14:textId="77777777" w:rsidR="00684283" w:rsidRPr="00562B45" w:rsidRDefault="00684283" w:rsidP="00854867">
            <w:pPr>
              <w:spacing w:after="120"/>
              <w:rPr>
                <w:lang w:val="lt-LT"/>
              </w:rPr>
            </w:pPr>
          </w:p>
        </w:tc>
      </w:tr>
      <w:tr w:rsidR="00684283" w:rsidRPr="00562B45" w14:paraId="33D5AA0A" w14:textId="77777777" w:rsidTr="0060261D">
        <w:tc>
          <w:tcPr>
            <w:tcW w:w="2376" w:type="dxa"/>
          </w:tcPr>
          <w:p w14:paraId="32492618" w14:textId="277FD929" w:rsidR="00684283" w:rsidRPr="00562B45" w:rsidRDefault="00684283" w:rsidP="00854867">
            <w:pPr>
              <w:spacing w:after="120"/>
              <w:rPr>
                <w:b/>
                <w:lang w:val="lt-LT"/>
              </w:rPr>
            </w:pPr>
            <w:r w:rsidRPr="00562B45">
              <w:rPr>
                <w:b/>
                <w:lang w:val="lt-LT"/>
              </w:rPr>
              <w:t>Rodiklio pavadinimas</w:t>
            </w:r>
          </w:p>
        </w:tc>
        <w:tc>
          <w:tcPr>
            <w:tcW w:w="11722" w:type="dxa"/>
          </w:tcPr>
          <w:p w14:paraId="3B4727FB" w14:textId="606B5303" w:rsidR="00684283" w:rsidRPr="00562B45" w:rsidRDefault="006B5120" w:rsidP="006B5120">
            <w:pPr>
              <w:spacing w:after="120"/>
              <w:rPr>
                <w:b/>
                <w:lang w:val="lt-LT"/>
              </w:rPr>
            </w:pPr>
            <w:r w:rsidRPr="00562B45">
              <w:rPr>
                <w:b/>
                <w:lang w:val="lt-LT"/>
              </w:rPr>
              <w:t>Dalyvių, manančių, kad mokymas naudingas jų darbui, skaičius</w:t>
            </w:r>
          </w:p>
        </w:tc>
      </w:tr>
      <w:tr w:rsidR="00684283" w:rsidRPr="00562B45" w14:paraId="73C59B69" w14:textId="77777777" w:rsidTr="0060261D">
        <w:tc>
          <w:tcPr>
            <w:tcW w:w="2376" w:type="dxa"/>
          </w:tcPr>
          <w:p w14:paraId="26E92404" w14:textId="0D48E847" w:rsidR="00684283" w:rsidRPr="00562B45" w:rsidRDefault="00684283" w:rsidP="00854867">
            <w:pPr>
              <w:spacing w:after="120"/>
              <w:rPr>
                <w:b/>
                <w:lang w:val="lt-LT"/>
              </w:rPr>
            </w:pPr>
            <w:r w:rsidRPr="00562B45">
              <w:rPr>
                <w:b/>
                <w:lang w:val="lt-LT"/>
              </w:rPr>
              <w:t>Rodiklio apibrėžimas</w:t>
            </w:r>
          </w:p>
        </w:tc>
        <w:tc>
          <w:tcPr>
            <w:tcW w:w="11722" w:type="dxa"/>
          </w:tcPr>
          <w:p w14:paraId="04828D55" w14:textId="77777777" w:rsidR="00D35E10" w:rsidRPr="00562B45" w:rsidRDefault="00D35E10" w:rsidP="00D35E10">
            <w:pPr>
              <w:spacing w:after="120"/>
              <w:rPr>
                <w:rFonts w:cstheme="minorHAnsi"/>
                <w:bCs/>
                <w:lang w:val="lt-LT"/>
              </w:rPr>
            </w:pPr>
            <w:r w:rsidRPr="00562B45">
              <w:rPr>
                <w:rFonts w:cstheme="minorHAnsi"/>
                <w:lang w:val="lt-LT"/>
              </w:rPr>
              <w:t>Dalyvis – kaip nurodyta BNR 2 str. 36 d.,  fizinis asmuo, kuriam veiksmas  (projektas) tiesiogiai naudingas, tačiau kuris nėra atsakingas už veiksmų (projekto) inicijavimą ar tiek inicijavimą, tiek įgyvendinimą</w:t>
            </w:r>
            <w:r w:rsidRPr="00562B45">
              <w:rPr>
                <w:rFonts w:cstheme="minorHAnsi"/>
                <w:bCs/>
                <w:lang w:val="lt-LT"/>
              </w:rPr>
              <w:t xml:space="preserve">. Kalbant apie šį konkretų rodiklį, dalyvis reiškia teisėsaugos pareigūną ar valdžios institucijos darbuotoją (personalą).      </w:t>
            </w:r>
          </w:p>
          <w:p w14:paraId="591773E2" w14:textId="1E9AB329" w:rsidR="00684283" w:rsidRPr="00562B45" w:rsidRDefault="00D35E10" w:rsidP="00D35E10">
            <w:pPr>
              <w:spacing w:after="120"/>
              <w:rPr>
                <w:lang w:val="lt-LT"/>
              </w:rPr>
            </w:pPr>
            <w:r w:rsidRPr="00562B45">
              <w:rPr>
                <w:lang w:val="lt-LT"/>
              </w:rPr>
              <w:t xml:space="preserve">Kad būtų galima nustatyti, ar dalyvis mokymus laiko naudingais, reikia prašyti, kad kiekvienas dalyvis pateiktų savo nuomonę. </w:t>
            </w:r>
          </w:p>
        </w:tc>
      </w:tr>
      <w:tr w:rsidR="00684283" w:rsidRPr="00562B45" w14:paraId="3624CB2D" w14:textId="77777777" w:rsidTr="0060261D">
        <w:tc>
          <w:tcPr>
            <w:tcW w:w="2376" w:type="dxa"/>
          </w:tcPr>
          <w:p w14:paraId="7EE80413" w14:textId="4D950DC5" w:rsidR="00684283" w:rsidRPr="00562B45" w:rsidRDefault="00684283" w:rsidP="00854867">
            <w:pPr>
              <w:spacing w:after="120"/>
              <w:rPr>
                <w:b/>
                <w:lang w:val="lt-LT"/>
              </w:rPr>
            </w:pPr>
          </w:p>
        </w:tc>
        <w:tc>
          <w:tcPr>
            <w:tcW w:w="11722" w:type="dxa"/>
          </w:tcPr>
          <w:p w14:paraId="25F153B3" w14:textId="36330F5F" w:rsidR="00684283" w:rsidRPr="00562B45" w:rsidRDefault="00684283" w:rsidP="00EC77C1">
            <w:pPr>
              <w:spacing w:after="120"/>
              <w:rPr>
                <w:lang w:val="lt-LT"/>
              </w:rPr>
            </w:pPr>
          </w:p>
        </w:tc>
      </w:tr>
      <w:tr w:rsidR="00684283" w:rsidRPr="00562B45" w14:paraId="33D0776B" w14:textId="77777777" w:rsidTr="0060261D">
        <w:tc>
          <w:tcPr>
            <w:tcW w:w="2376" w:type="dxa"/>
          </w:tcPr>
          <w:p w14:paraId="3C934C53" w14:textId="5FE6C9C2" w:rsidR="00684283" w:rsidRPr="00562B45" w:rsidRDefault="00684283" w:rsidP="00326EBD">
            <w:pPr>
              <w:spacing w:after="120"/>
              <w:rPr>
                <w:b/>
                <w:lang w:val="lt-LT"/>
              </w:rPr>
            </w:pPr>
            <w:r w:rsidRPr="00562B45">
              <w:rPr>
                <w:b/>
                <w:lang w:val="lt-LT"/>
              </w:rPr>
              <w:t xml:space="preserve">Rodiklio vertinimo vienetas, </w:t>
            </w:r>
            <w:r w:rsidR="00326EBD" w:rsidRPr="00562B45">
              <w:rPr>
                <w:b/>
                <w:lang w:val="lt-LT"/>
              </w:rPr>
              <w:t>bazinė vertė</w:t>
            </w:r>
            <w:r w:rsidRPr="00562B45">
              <w:rPr>
                <w:b/>
                <w:lang w:val="lt-LT"/>
              </w:rPr>
              <w:t xml:space="preserve"> ir tikslas</w:t>
            </w:r>
          </w:p>
        </w:tc>
        <w:tc>
          <w:tcPr>
            <w:tcW w:w="11722" w:type="dxa"/>
          </w:tcPr>
          <w:p w14:paraId="79E3D0DC" w14:textId="190773D4" w:rsidR="00684283" w:rsidRPr="00562B45" w:rsidRDefault="00684283" w:rsidP="00D35E10">
            <w:pPr>
              <w:spacing w:after="120"/>
              <w:rPr>
                <w:lang w:val="lt-LT"/>
              </w:rPr>
            </w:pPr>
            <w:r w:rsidRPr="00562B45">
              <w:rPr>
                <w:lang w:val="lt-LT"/>
              </w:rPr>
              <w:t>Absol</w:t>
            </w:r>
            <w:r w:rsidR="00D35E10" w:rsidRPr="00562B45">
              <w:rPr>
                <w:lang w:val="lt-LT"/>
              </w:rPr>
              <w:t>iutus skaičius</w:t>
            </w:r>
          </w:p>
        </w:tc>
      </w:tr>
      <w:tr w:rsidR="00684283" w:rsidRPr="00562B45" w14:paraId="167F0703" w14:textId="77777777" w:rsidTr="0060261D">
        <w:tc>
          <w:tcPr>
            <w:tcW w:w="2376" w:type="dxa"/>
          </w:tcPr>
          <w:p w14:paraId="5F820223" w14:textId="5B8978D7" w:rsidR="00684283" w:rsidRPr="00562B45" w:rsidRDefault="00326EBD" w:rsidP="00854867">
            <w:pPr>
              <w:spacing w:after="120"/>
              <w:rPr>
                <w:b/>
                <w:lang w:val="lt-LT"/>
              </w:rPr>
            </w:pPr>
            <w:r w:rsidRPr="00562B45">
              <w:rPr>
                <w:b/>
                <w:lang w:val="lt-LT"/>
              </w:rPr>
              <w:t>Bazinė vertė</w:t>
            </w:r>
          </w:p>
        </w:tc>
        <w:tc>
          <w:tcPr>
            <w:tcW w:w="11722" w:type="dxa"/>
          </w:tcPr>
          <w:p w14:paraId="0A550E69" w14:textId="77777777" w:rsidR="00D35E10" w:rsidRPr="00562B45" w:rsidRDefault="00D35E10" w:rsidP="00D35E10">
            <w:pPr>
              <w:spacing w:after="120"/>
              <w:rPr>
                <w:lang w:val="lt-LT"/>
              </w:rPr>
            </w:pPr>
            <w:r w:rsidRPr="00562B45">
              <w:rPr>
                <w:lang w:val="lt-LT"/>
              </w:rPr>
              <w:t>Išreikšta procentine dalimi (%).</w:t>
            </w:r>
          </w:p>
          <w:p w14:paraId="1998D062" w14:textId="28E6BC05" w:rsidR="00684283" w:rsidRPr="00562B45" w:rsidRDefault="00D35E10" w:rsidP="007E1D17">
            <w:pPr>
              <w:spacing w:after="120"/>
              <w:rPr>
                <w:lang w:val="lt-LT"/>
              </w:rPr>
            </w:pPr>
            <w:r w:rsidRPr="00562B45">
              <w:rPr>
                <w:lang w:val="lt-LT"/>
              </w:rPr>
              <w:t>Pradinis skaičius gali atspindėti sėkmingai įgyvendintų panašių nacionalinių ar ES fondų lėšomis (pvz.,  HOME lėšomis ar ESF)</w:t>
            </w:r>
            <w:r w:rsidR="007E1D17" w:rsidRPr="00562B45">
              <w:rPr>
                <w:lang w:val="lt-LT"/>
              </w:rPr>
              <w:t xml:space="preserve"> finansuotų programų</w:t>
            </w:r>
            <w:r w:rsidRPr="00562B45">
              <w:rPr>
                <w:lang w:val="lt-LT"/>
              </w:rPr>
              <w:t xml:space="preserve"> rodikl</w:t>
            </w:r>
            <w:r w:rsidR="007E1D17" w:rsidRPr="00562B45">
              <w:rPr>
                <w:lang w:val="lt-LT"/>
              </w:rPr>
              <w:t>į</w:t>
            </w:r>
            <w:r w:rsidRPr="00562B45">
              <w:rPr>
                <w:lang w:val="lt-LT"/>
              </w:rPr>
              <w:t xml:space="preserve"> arba vienos panašios veiklos sėkmingo </w:t>
            </w:r>
            <w:r w:rsidR="007E1D17" w:rsidRPr="00562B45">
              <w:rPr>
                <w:lang w:val="lt-LT"/>
              </w:rPr>
              <w:t>į</w:t>
            </w:r>
            <w:r w:rsidRPr="00562B45">
              <w:rPr>
                <w:lang w:val="lt-LT"/>
              </w:rPr>
              <w:t>vykdymo rodikl</w:t>
            </w:r>
            <w:r w:rsidR="007E1D17" w:rsidRPr="00562B45">
              <w:rPr>
                <w:lang w:val="lt-LT"/>
              </w:rPr>
              <w:t>į</w:t>
            </w:r>
            <w:r w:rsidRPr="00562B45">
              <w:rPr>
                <w:lang w:val="lt-LT"/>
              </w:rPr>
              <w:t xml:space="preserve">. Turėtų būti pasitelkiami naujausi 2014-2020 m. programos duomenys.  Jeigu imami duomenys iš kelių mokymų, norint nustatyti pradinę vertę, turi būti išvestas vidurkis. </w:t>
            </w:r>
            <w:r w:rsidR="007E1D17" w:rsidRPr="00562B45">
              <w:rPr>
                <w:lang w:val="lt-LT"/>
              </w:rPr>
              <w:t>Esant reikalui</w:t>
            </w:r>
            <w:r w:rsidRPr="00562B45">
              <w:rPr>
                <w:lang w:val="lt-LT"/>
              </w:rPr>
              <w:t>, gali būti naudojami kitų valstybių narių lyginamieji duomenys.</w:t>
            </w:r>
          </w:p>
        </w:tc>
      </w:tr>
      <w:tr w:rsidR="00684283" w:rsidRPr="00562B45" w14:paraId="20ACAE49" w14:textId="77777777" w:rsidTr="0060261D">
        <w:tc>
          <w:tcPr>
            <w:tcW w:w="2376" w:type="dxa"/>
          </w:tcPr>
          <w:p w14:paraId="4165962E" w14:textId="1C1F7723" w:rsidR="00684283" w:rsidRPr="00562B45" w:rsidRDefault="00603F4D" w:rsidP="00854867">
            <w:pPr>
              <w:spacing w:after="120"/>
              <w:rPr>
                <w:b/>
                <w:lang w:val="lt-LT"/>
              </w:rPr>
            </w:pPr>
            <w:r w:rsidRPr="00562B45">
              <w:rPr>
                <w:b/>
                <w:lang w:val="lt-LT"/>
              </w:rPr>
              <w:t>Tikslas 2029 m.</w:t>
            </w:r>
          </w:p>
        </w:tc>
        <w:tc>
          <w:tcPr>
            <w:tcW w:w="11722" w:type="dxa"/>
          </w:tcPr>
          <w:p w14:paraId="713F33A1" w14:textId="4A47F6F9" w:rsidR="00684283" w:rsidRPr="00562B45" w:rsidRDefault="00C54FBC" w:rsidP="00854867">
            <w:pPr>
              <w:spacing w:after="120"/>
              <w:rPr>
                <w:lang w:val="lt-LT"/>
              </w:rPr>
            </w:pPr>
            <w:r w:rsidRPr="00562B45">
              <w:rPr>
                <w:lang w:val="lt-LT"/>
              </w:rPr>
              <w:t>Nustato valstybė narė</w:t>
            </w:r>
          </w:p>
        </w:tc>
      </w:tr>
      <w:tr w:rsidR="00684283" w:rsidRPr="00562B45" w14:paraId="55B5D2DD" w14:textId="77777777" w:rsidTr="0060261D">
        <w:tc>
          <w:tcPr>
            <w:tcW w:w="2376" w:type="dxa"/>
          </w:tcPr>
          <w:p w14:paraId="75F7C5F3" w14:textId="7CCDF69B" w:rsidR="00684283" w:rsidRPr="00562B45" w:rsidRDefault="00684283" w:rsidP="00854867">
            <w:pPr>
              <w:spacing w:after="120"/>
              <w:rPr>
                <w:b/>
                <w:lang w:val="lt-LT"/>
              </w:rPr>
            </w:pPr>
            <w:r w:rsidRPr="00562B45">
              <w:rPr>
                <w:b/>
                <w:lang w:val="lt-LT"/>
              </w:rPr>
              <w:t>Susijęs produkto rodiklis</w:t>
            </w:r>
          </w:p>
        </w:tc>
        <w:tc>
          <w:tcPr>
            <w:tcW w:w="11722" w:type="dxa"/>
          </w:tcPr>
          <w:p w14:paraId="3D71E6F3" w14:textId="7143CE6B" w:rsidR="00684283" w:rsidRPr="00562B45" w:rsidRDefault="00D35E10" w:rsidP="00D35E10">
            <w:pPr>
              <w:spacing w:before="120" w:after="120"/>
              <w:contextualSpacing/>
              <w:rPr>
                <w:lang w:val="lt-LT"/>
              </w:rPr>
            </w:pPr>
            <w:r w:rsidRPr="00562B45">
              <w:rPr>
                <w:rFonts w:cs="Times New Roman"/>
                <w:szCs w:val="24"/>
                <w:lang w:val="lt-LT"/>
              </w:rPr>
              <w:t>Mokymo veiklose dalyvaujančių asmenų skaičius</w:t>
            </w:r>
          </w:p>
        </w:tc>
      </w:tr>
      <w:tr w:rsidR="0032508D" w:rsidRPr="00562B45" w14:paraId="1D4E23F9" w14:textId="77777777" w:rsidTr="0060261D">
        <w:tc>
          <w:tcPr>
            <w:tcW w:w="2376" w:type="dxa"/>
          </w:tcPr>
          <w:p w14:paraId="494E6D2C" w14:textId="68EE292B" w:rsidR="0032508D" w:rsidRPr="00562B45" w:rsidRDefault="0039305E" w:rsidP="00854867">
            <w:pPr>
              <w:spacing w:after="120"/>
              <w:rPr>
                <w:b/>
                <w:lang w:val="lt-LT"/>
              </w:rPr>
            </w:pPr>
            <w:r w:rsidRPr="00562B45">
              <w:rPr>
                <w:b/>
                <w:lang w:val="lt-LT"/>
              </w:rPr>
              <w:t>Pastabos</w:t>
            </w:r>
          </w:p>
        </w:tc>
        <w:tc>
          <w:tcPr>
            <w:tcW w:w="11722" w:type="dxa"/>
          </w:tcPr>
          <w:p w14:paraId="5152CCB7" w14:textId="36C7E668" w:rsidR="00D35E10" w:rsidRPr="00562B45" w:rsidRDefault="00D35E10" w:rsidP="00D35E10">
            <w:pPr>
              <w:spacing w:after="120"/>
              <w:rPr>
                <w:lang w:val="lt-LT"/>
              </w:rPr>
            </w:pPr>
            <w:r w:rsidRPr="00562B45">
              <w:rPr>
                <w:lang w:val="lt-LT"/>
              </w:rPr>
              <w:t>Šio rodiklio ataskaitai duomenys –</w:t>
            </w:r>
            <w:r w:rsidR="007E1D17" w:rsidRPr="00562B45">
              <w:rPr>
                <w:lang w:val="lt-LT"/>
              </w:rPr>
              <w:t xml:space="preserve"> </w:t>
            </w:r>
            <w:r w:rsidRPr="00562B45">
              <w:rPr>
                <w:lang w:val="lt-LT"/>
              </w:rPr>
              <w:t xml:space="preserve">dalyvio mokymų rezultatai – gali būti teikiami iš karto pasibaigus mokymams. </w:t>
            </w:r>
          </w:p>
          <w:p w14:paraId="70846D68" w14:textId="77777777" w:rsidR="00D35E10" w:rsidRPr="00562B45" w:rsidRDefault="00D35E10" w:rsidP="00D35E10">
            <w:pPr>
              <w:spacing w:after="120"/>
              <w:rPr>
                <w:lang w:val="lt-LT"/>
              </w:rPr>
            </w:pPr>
            <w:r w:rsidRPr="00562B45">
              <w:rPr>
                <w:lang w:val="lt-LT"/>
              </w:rPr>
              <w:t>Jeigu dalyvis lankė kelias mokymo veiklas pagal tą patį projektą, teikiant duomenis reikėtų laikytis tokios tvarkos:</w:t>
            </w:r>
          </w:p>
          <w:p w14:paraId="23662253" w14:textId="75418E99" w:rsidR="00D35E10" w:rsidRPr="00562B45" w:rsidRDefault="00D35E10" w:rsidP="00D35E10">
            <w:pPr>
              <w:pStyle w:val="Sraopastraipa"/>
              <w:numPr>
                <w:ilvl w:val="0"/>
                <w:numId w:val="28"/>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kiekvieno dalyvio rezultatus</w:t>
            </w:r>
            <w:r w:rsidR="007E1D17" w:rsidRPr="00562B45">
              <w:rPr>
                <w:rFonts w:asciiTheme="minorHAnsi" w:hAnsiTheme="minorHAnsi" w:cstheme="minorHAnsi"/>
                <w:sz w:val="22"/>
                <w:szCs w:val="22"/>
                <w:lang w:val="lt-LT"/>
              </w:rPr>
              <w:t xml:space="preserve"> įrašyti</w:t>
            </w:r>
            <w:r w:rsidRPr="00562B45">
              <w:rPr>
                <w:rFonts w:asciiTheme="minorHAnsi" w:hAnsiTheme="minorHAnsi" w:cstheme="minorHAnsi"/>
                <w:sz w:val="22"/>
                <w:szCs w:val="22"/>
                <w:lang w:val="lt-LT"/>
              </w:rPr>
              <w:t>, kai tik dalyvis baigia kiekvieną mokymo veiklą,</w:t>
            </w:r>
          </w:p>
          <w:p w14:paraId="203F813A" w14:textId="3FC23A1E" w:rsidR="00D35E10" w:rsidRPr="00562B45" w:rsidRDefault="00D35E10" w:rsidP="00D35E10">
            <w:pPr>
              <w:pStyle w:val="Sraopastraipa"/>
              <w:numPr>
                <w:ilvl w:val="0"/>
                <w:numId w:val="28"/>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apskaičiuoti kiekvieno dalyvio bendrą rezultatą, išvedant pirmame punkte turim</w:t>
            </w:r>
            <w:r w:rsidR="007E1D17" w:rsidRPr="00562B45">
              <w:rPr>
                <w:rFonts w:asciiTheme="minorHAnsi" w:hAnsiTheme="minorHAnsi" w:cstheme="minorHAnsi"/>
                <w:sz w:val="22"/>
                <w:szCs w:val="22"/>
                <w:lang w:val="lt-LT"/>
              </w:rPr>
              <w:t>ų</w:t>
            </w:r>
            <w:r w:rsidRPr="00562B45">
              <w:rPr>
                <w:rFonts w:asciiTheme="minorHAnsi" w:hAnsiTheme="minorHAnsi" w:cstheme="minorHAnsi"/>
                <w:sz w:val="22"/>
                <w:szCs w:val="22"/>
                <w:lang w:val="lt-LT"/>
              </w:rPr>
              <w:t xml:space="preserve"> rezultat</w:t>
            </w:r>
            <w:r w:rsidR="007E1D17" w:rsidRPr="00562B45">
              <w:rPr>
                <w:rFonts w:asciiTheme="minorHAnsi" w:hAnsiTheme="minorHAnsi" w:cstheme="minorHAnsi"/>
                <w:sz w:val="22"/>
                <w:szCs w:val="22"/>
                <w:lang w:val="lt-LT"/>
              </w:rPr>
              <w:t>ų vidurkį</w:t>
            </w:r>
            <w:r w:rsidRPr="00562B45">
              <w:rPr>
                <w:rFonts w:asciiTheme="minorHAnsi" w:hAnsiTheme="minorHAnsi" w:cstheme="minorHAnsi"/>
                <w:sz w:val="22"/>
                <w:szCs w:val="22"/>
                <w:lang w:val="lt-LT"/>
              </w:rPr>
              <w:t>. Šis žingsnis atliekamas projektui pasibaigus.</w:t>
            </w:r>
          </w:p>
          <w:p w14:paraId="3F4D54F4" w14:textId="0B66FDED" w:rsidR="00D35E10" w:rsidRPr="00562B45" w:rsidRDefault="00D35E10" w:rsidP="00D35E10">
            <w:pPr>
              <w:pStyle w:val="Sraopastraipa"/>
              <w:numPr>
                <w:ilvl w:val="0"/>
                <w:numId w:val="28"/>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Jeigu dalyvio bendras rezultatas yra teigiamas, pateikti jį prie rodiklio rezultatų. Bendras rezultatas laikomas teigiamu, kai daug</w:t>
            </w:r>
            <w:r w:rsidR="007E1D17" w:rsidRPr="00562B45">
              <w:rPr>
                <w:rFonts w:asciiTheme="minorHAnsi" w:hAnsiTheme="minorHAnsi" w:cstheme="minorHAnsi"/>
                <w:sz w:val="22"/>
                <w:szCs w:val="22"/>
                <w:lang w:val="lt-LT"/>
              </w:rPr>
              <w:t>elyje</w:t>
            </w:r>
            <w:r w:rsidRPr="00562B45">
              <w:rPr>
                <w:rFonts w:asciiTheme="minorHAnsi" w:hAnsiTheme="minorHAnsi" w:cstheme="minorHAnsi"/>
                <w:sz w:val="22"/>
                <w:szCs w:val="22"/>
                <w:lang w:val="lt-LT"/>
              </w:rPr>
              <w:t xml:space="preserve">  (&gt; 50%) savo atsakymų dalyvis nurodė, kad mokymai buvo naudingi jo darbui. Jeigu bendras rezultatas yra 50:50 (pvz., du teigiami ir du neigiami atsakymai), ataskaitoje teikiamas paskutinis dalyvio rezultatas.  </w:t>
            </w:r>
            <w:r w:rsidRPr="00562B45">
              <w:rPr>
                <w:rFonts w:asciiTheme="minorHAnsi" w:hAnsiTheme="minorHAnsi" w:cstheme="minorHAnsi"/>
                <w:color w:val="000000"/>
                <w:sz w:val="22"/>
                <w:szCs w:val="22"/>
                <w:lang w:val="lt-LT"/>
              </w:rPr>
              <w:t xml:space="preserve"> </w:t>
            </w:r>
          </w:p>
          <w:p w14:paraId="14C0E80A" w14:textId="77777777" w:rsidR="00D35E10" w:rsidRPr="00562B45" w:rsidRDefault="00D35E10" w:rsidP="00D35E10">
            <w:pPr>
              <w:pStyle w:val="Sraopastraipa"/>
              <w:spacing w:after="120"/>
              <w:rPr>
                <w:rFonts w:asciiTheme="minorHAnsi" w:hAnsiTheme="minorHAnsi" w:cstheme="minorHAnsi"/>
                <w:sz w:val="22"/>
                <w:szCs w:val="22"/>
                <w:lang w:val="lt-LT"/>
              </w:rPr>
            </w:pPr>
          </w:p>
          <w:p w14:paraId="6249DA59" w14:textId="2621325E" w:rsidR="0032508D" w:rsidRPr="00562B45" w:rsidRDefault="00D35E10" w:rsidP="00D35E10">
            <w:pPr>
              <w:spacing w:after="120"/>
              <w:rPr>
                <w:lang w:val="lt-LT"/>
              </w:rPr>
            </w:pPr>
            <w:r w:rsidRPr="00562B45">
              <w:rPr>
                <w:lang w:val="lt-LT"/>
              </w:rPr>
              <w:t>Tiksliniai ir pateikti duomenys negali būti aukštesnių verčių nei numatyta susijusio produkto rodiklio tiksliniams ir pateiktiems duomenims.</w:t>
            </w:r>
          </w:p>
          <w:p w14:paraId="60BF1324" w14:textId="534E6A4D" w:rsidR="00F07C70" w:rsidRPr="00562B45" w:rsidRDefault="00D35E10" w:rsidP="00D35E10">
            <w:pPr>
              <w:spacing w:after="120"/>
              <w:rPr>
                <w:lang w:val="lt-LT"/>
              </w:rPr>
            </w:pPr>
            <w:r w:rsidRPr="00562B45">
              <w:rPr>
                <w:lang w:val="lt-LT"/>
              </w:rPr>
              <w:t xml:space="preserve">Pagal šį rodiklį nurodytas asmuo taip pat turi būti nurodytas pagal susijusį produkto rodiklį. </w:t>
            </w:r>
          </w:p>
        </w:tc>
      </w:tr>
    </w:tbl>
    <w:p w14:paraId="19FF4AA0" w14:textId="2BD36083" w:rsidR="0032508D" w:rsidRPr="00562B45" w:rsidRDefault="0032508D">
      <w:pPr>
        <w:rPr>
          <w:rFonts w:cstheme="minorHAnsi"/>
          <w:lang w:val="lt-LT"/>
        </w:rPr>
      </w:pPr>
    </w:p>
    <w:tbl>
      <w:tblPr>
        <w:tblStyle w:val="Lentelstinklelis"/>
        <w:tblW w:w="0" w:type="auto"/>
        <w:tblLook w:val="04A0" w:firstRow="1" w:lastRow="0" w:firstColumn="1" w:lastColumn="0" w:noHBand="0" w:noVBand="1"/>
      </w:tblPr>
      <w:tblGrid>
        <w:gridCol w:w="2376"/>
        <w:gridCol w:w="11722"/>
      </w:tblGrid>
      <w:tr w:rsidR="00684283" w:rsidRPr="00562B45" w14:paraId="73844B41" w14:textId="77777777" w:rsidTr="00171715">
        <w:tc>
          <w:tcPr>
            <w:tcW w:w="2376" w:type="dxa"/>
          </w:tcPr>
          <w:p w14:paraId="514EEA6C" w14:textId="2B2BB7B3" w:rsidR="00684283" w:rsidRPr="00562B45" w:rsidRDefault="00684283" w:rsidP="00854867">
            <w:pPr>
              <w:spacing w:after="120"/>
              <w:rPr>
                <w:b/>
                <w:lang w:val="lt-LT"/>
              </w:rPr>
            </w:pPr>
            <w:r w:rsidRPr="00562B45">
              <w:rPr>
                <w:b/>
                <w:lang w:val="lt-LT"/>
              </w:rPr>
              <w:t>Konkretus tikslas</w:t>
            </w:r>
          </w:p>
        </w:tc>
        <w:tc>
          <w:tcPr>
            <w:tcW w:w="11722" w:type="dxa"/>
          </w:tcPr>
          <w:p w14:paraId="5B840A19" w14:textId="2B7B981D" w:rsidR="00684283" w:rsidRPr="00562B45" w:rsidRDefault="00684283" w:rsidP="00194C71">
            <w:pPr>
              <w:spacing w:after="120"/>
              <w:rPr>
                <w:lang w:val="lt-LT"/>
              </w:rPr>
            </w:pPr>
            <w:r w:rsidRPr="00562B45">
              <w:rPr>
                <w:rFonts w:cstheme="minorHAnsi"/>
                <w:b/>
                <w:lang w:val="lt-LT"/>
              </w:rPr>
              <w:t>KT3  Valstybių narių kovos su nusikalstamumu, terorizmu ir radikalizacija  prevencijos užtikrinimo pajėgumų stiprinimas  ir su saugumu susijusių incidentų, rizikos ir krizių valdymas</w:t>
            </w:r>
          </w:p>
        </w:tc>
      </w:tr>
      <w:tr w:rsidR="00684283" w:rsidRPr="00562B45" w14:paraId="554B0E69" w14:textId="77777777" w:rsidTr="00171715">
        <w:tc>
          <w:tcPr>
            <w:tcW w:w="2376" w:type="dxa"/>
            <w:shd w:val="clear" w:color="auto" w:fill="D9D9D9" w:themeFill="background1" w:themeFillShade="D9"/>
          </w:tcPr>
          <w:p w14:paraId="3547E537" w14:textId="0D62A5CB" w:rsidR="00684283" w:rsidRPr="00562B45" w:rsidRDefault="00684283" w:rsidP="00854867">
            <w:pPr>
              <w:spacing w:after="120"/>
              <w:rPr>
                <w:b/>
                <w:lang w:val="lt-LT"/>
              </w:rPr>
            </w:pPr>
            <w:r w:rsidRPr="00562B45">
              <w:rPr>
                <w:b/>
                <w:lang w:val="lt-LT"/>
              </w:rPr>
              <w:t>Rodiklio numeris (ID)</w:t>
            </w:r>
          </w:p>
        </w:tc>
        <w:tc>
          <w:tcPr>
            <w:tcW w:w="11722" w:type="dxa"/>
            <w:shd w:val="clear" w:color="auto" w:fill="D9D9D9" w:themeFill="background1" w:themeFillShade="D9"/>
          </w:tcPr>
          <w:p w14:paraId="22313856" w14:textId="77777777" w:rsidR="00684283" w:rsidRPr="00562B45" w:rsidRDefault="00684283" w:rsidP="00854867">
            <w:pPr>
              <w:spacing w:after="120"/>
              <w:rPr>
                <w:lang w:val="lt-LT"/>
              </w:rPr>
            </w:pPr>
          </w:p>
        </w:tc>
      </w:tr>
      <w:tr w:rsidR="00684283" w:rsidRPr="00562B45" w14:paraId="5FE42AF6" w14:textId="77777777" w:rsidTr="00171715">
        <w:tc>
          <w:tcPr>
            <w:tcW w:w="2376" w:type="dxa"/>
          </w:tcPr>
          <w:p w14:paraId="3B74C3D0" w14:textId="533C19C1" w:rsidR="00684283" w:rsidRPr="00562B45" w:rsidRDefault="00684283" w:rsidP="00854867">
            <w:pPr>
              <w:spacing w:after="120"/>
              <w:rPr>
                <w:b/>
                <w:lang w:val="lt-LT"/>
              </w:rPr>
            </w:pPr>
            <w:r w:rsidRPr="00562B45">
              <w:rPr>
                <w:b/>
                <w:lang w:val="lt-LT"/>
              </w:rPr>
              <w:t>Rodiklio pavadinimas</w:t>
            </w:r>
          </w:p>
        </w:tc>
        <w:tc>
          <w:tcPr>
            <w:tcW w:w="11722" w:type="dxa"/>
          </w:tcPr>
          <w:p w14:paraId="0988CB19" w14:textId="0A6853DB" w:rsidR="00684283" w:rsidRPr="00562B45" w:rsidRDefault="00D35E10" w:rsidP="004D7C1A">
            <w:pPr>
              <w:spacing w:after="120"/>
              <w:rPr>
                <w:b/>
                <w:lang w:val="lt-LT"/>
              </w:rPr>
            </w:pPr>
            <w:r w:rsidRPr="00562B45">
              <w:rPr>
                <w:b/>
                <w:lang w:val="lt-LT"/>
              </w:rPr>
              <w:t>Dalyvių, kurie praėjus trims mėnesiams po dalyvavimo mokymuose pranešė, kad naudojasi to mokymo metu įgytais įgūdžiais ir kompetencijomis, skaičius</w:t>
            </w:r>
          </w:p>
        </w:tc>
      </w:tr>
      <w:tr w:rsidR="00684283" w:rsidRPr="00562B45" w14:paraId="66FB598C" w14:textId="77777777" w:rsidTr="00171715">
        <w:tc>
          <w:tcPr>
            <w:tcW w:w="2376" w:type="dxa"/>
          </w:tcPr>
          <w:p w14:paraId="4F511800" w14:textId="0F3D31EA" w:rsidR="00684283" w:rsidRPr="00562B45" w:rsidRDefault="00684283" w:rsidP="00854867">
            <w:pPr>
              <w:spacing w:after="120"/>
              <w:rPr>
                <w:b/>
                <w:lang w:val="lt-LT"/>
              </w:rPr>
            </w:pPr>
            <w:r w:rsidRPr="00562B45">
              <w:rPr>
                <w:b/>
                <w:lang w:val="lt-LT"/>
              </w:rPr>
              <w:t>Rodiklio apibrėžimas</w:t>
            </w:r>
          </w:p>
        </w:tc>
        <w:tc>
          <w:tcPr>
            <w:tcW w:w="11722" w:type="dxa"/>
          </w:tcPr>
          <w:p w14:paraId="32A84D29" w14:textId="77777777" w:rsidR="00D35E10" w:rsidRPr="00562B45" w:rsidRDefault="00D35E10" w:rsidP="00D35E10">
            <w:pPr>
              <w:spacing w:after="120"/>
              <w:rPr>
                <w:rFonts w:cstheme="minorHAnsi"/>
                <w:bCs/>
                <w:lang w:val="lt-LT"/>
              </w:rPr>
            </w:pPr>
            <w:r w:rsidRPr="00562B45">
              <w:rPr>
                <w:rFonts w:cstheme="minorHAnsi"/>
                <w:lang w:val="lt-LT"/>
              </w:rPr>
              <w:t>Dalyvis – kaip nurodyta BNR 2 str. 36 d.,  fizinis asmuo, kuriam veiksmas  (projektas) tiesiogiai naudingas, tačiau kuris nėra atsakingas už veiksmų (projekto) inicijavimą ar tiek inicijavimą, tiek įgyvendinimą</w:t>
            </w:r>
            <w:r w:rsidRPr="00562B45">
              <w:rPr>
                <w:rFonts w:cstheme="minorHAnsi"/>
                <w:bCs/>
                <w:lang w:val="lt-LT"/>
              </w:rPr>
              <w:t xml:space="preserve">. Kalbant apie šį konkretų rodiklį, dalyvis reiškia teisėsaugos pareigūną ar valdžios institucijos darbuotoją.  </w:t>
            </w:r>
          </w:p>
          <w:p w14:paraId="7512A2C5" w14:textId="04D252DB" w:rsidR="00684283" w:rsidRPr="00562B45" w:rsidRDefault="00684283" w:rsidP="00D35E10">
            <w:pPr>
              <w:spacing w:after="120"/>
              <w:rPr>
                <w:lang w:val="lt-LT"/>
              </w:rPr>
            </w:pPr>
          </w:p>
        </w:tc>
      </w:tr>
      <w:tr w:rsidR="00684283" w:rsidRPr="00562B45" w14:paraId="5589019E" w14:textId="77777777" w:rsidTr="00171715">
        <w:tc>
          <w:tcPr>
            <w:tcW w:w="2376" w:type="dxa"/>
          </w:tcPr>
          <w:p w14:paraId="53A744F9" w14:textId="13C13C01" w:rsidR="00684283" w:rsidRPr="00562B45" w:rsidRDefault="00684283" w:rsidP="00854867">
            <w:pPr>
              <w:spacing w:after="120"/>
              <w:rPr>
                <w:b/>
                <w:lang w:val="lt-LT"/>
              </w:rPr>
            </w:pPr>
          </w:p>
        </w:tc>
        <w:tc>
          <w:tcPr>
            <w:tcW w:w="11722" w:type="dxa"/>
          </w:tcPr>
          <w:p w14:paraId="530DDAA0" w14:textId="09663B5A" w:rsidR="00684283" w:rsidRPr="00562B45" w:rsidRDefault="00684283" w:rsidP="001B4977">
            <w:pPr>
              <w:spacing w:after="120"/>
              <w:rPr>
                <w:lang w:val="lt-LT"/>
              </w:rPr>
            </w:pPr>
          </w:p>
        </w:tc>
      </w:tr>
      <w:tr w:rsidR="00684283" w:rsidRPr="00562B45" w14:paraId="4DCE25AA" w14:textId="77777777" w:rsidTr="00171715">
        <w:tc>
          <w:tcPr>
            <w:tcW w:w="2376" w:type="dxa"/>
          </w:tcPr>
          <w:p w14:paraId="040FEDE8" w14:textId="020C3827" w:rsidR="00684283" w:rsidRPr="00562B45" w:rsidRDefault="00684283" w:rsidP="00326EBD">
            <w:pPr>
              <w:spacing w:after="120"/>
              <w:rPr>
                <w:b/>
                <w:lang w:val="lt-LT"/>
              </w:rPr>
            </w:pPr>
            <w:r w:rsidRPr="00562B45">
              <w:rPr>
                <w:b/>
                <w:lang w:val="lt-LT"/>
              </w:rPr>
              <w:t xml:space="preserve">Rodiklio vertinimo vienetas, </w:t>
            </w:r>
            <w:r w:rsidR="00326EBD" w:rsidRPr="00562B45">
              <w:rPr>
                <w:b/>
                <w:lang w:val="lt-LT"/>
              </w:rPr>
              <w:t>bazinė vertė</w:t>
            </w:r>
            <w:r w:rsidRPr="00562B45">
              <w:rPr>
                <w:b/>
                <w:lang w:val="lt-LT"/>
              </w:rPr>
              <w:t xml:space="preserve"> ir tikslas</w:t>
            </w:r>
          </w:p>
        </w:tc>
        <w:tc>
          <w:tcPr>
            <w:tcW w:w="11722" w:type="dxa"/>
          </w:tcPr>
          <w:p w14:paraId="72269925" w14:textId="6E1A9439" w:rsidR="00684283" w:rsidRPr="00562B45" w:rsidRDefault="00D35E10" w:rsidP="00D35E10">
            <w:pPr>
              <w:spacing w:after="120"/>
              <w:rPr>
                <w:lang w:val="lt-LT"/>
              </w:rPr>
            </w:pPr>
            <w:r w:rsidRPr="00562B45">
              <w:rPr>
                <w:lang w:val="lt-LT"/>
              </w:rPr>
              <w:t>Absoliutus skaičius</w:t>
            </w:r>
          </w:p>
        </w:tc>
      </w:tr>
      <w:tr w:rsidR="00684283" w:rsidRPr="00562B45" w14:paraId="42399857" w14:textId="77777777" w:rsidTr="00171715">
        <w:tc>
          <w:tcPr>
            <w:tcW w:w="2376" w:type="dxa"/>
          </w:tcPr>
          <w:p w14:paraId="7887C318" w14:textId="19127286" w:rsidR="00684283" w:rsidRPr="00562B45" w:rsidRDefault="00326EBD" w:rsidP="00854867">
            <w:pPr>
              <w:spacing w:after="120"/>
              <w:rPr>
                <w:b/>
                <w:lang w:val="lt-LT"/>
              </w:rPr>
            </w:pPr>
            <w:r w:rsidRPr="00562B45">
              <w:rPr>
                <w:b/>
                <w:lang w:val="lt-LT"/>
              </w:rPr>
              <w:t>Bazinė vertė</w:t>
            </w:r>
          </w:p>
        </w:tc>
        <w:tc>
          <w:tcPr>
            <w:tcW w:w="11722" w:type="dxa"/>
          </w:tcPr>
          <w:p w14:paraId="4378FA50" w14:textId="77777777" w:rsidR="00D35E10" w:rsidRPr="00562B45" w:rsidRDefault="00D35E10" w:rsidP="00D35E10">
            <w:pPr>
              <w:spacing w:after="120"/>
              <w:rPr>
                <w:lang w:val="lt-LT"/>
              </w:rPr>
            </w:pPr>
            <w:r w:rsidRPr="00562B45">
              <w:rPr>
                <w:lang w:val="lt-LT"/>
              </w:rPr>
              <w:t>Išreikšta procentine dalimi (%).</w:t>
            </w:r>
          </w:p>
          <w:p w14:paraId="0B5475D8" w14:textId="795CCECF" w:rsidR="00684283" w:rsidRPr="00562B45" w:rsidRDefault="00D35E10" w:rsidP="007E1D17">
            <w:pPr>
              <w:spacing w:after="120"/>
              <w:rPr>
                <w:lang w:val="lt-LT"/>
              </w:rPr>
            </w:pPr>
            <w:r w:rsidRPr="00562B45">
              <w:rPr>
                <w:lang w:val="lt-LT"/>
              </w:rPr>
              <w:t>Pradinis skaičius gali atspindėti sėkmingai įgyvendintų panašių nacionalinių ar ES fondų lėšomis (pvz.,  HOME lėšomis ar ESF)</w:t>
            </w:r>
            <w:r w:rsidR="007E1D17" w:rsidRPr="00562B45">
              <w:rPr>
                <w:lang w:val="lt-LT"/>
              </w:rPr>
              <w:t xml:space="preserve"> finansuotų programų</w:t>
            </w:r>
            <w:r w:rsidRPr="00562B45">
              <w:rPr>
                <w:lang w:val="lt-LT"/>
              </w:rPr>
              <w:t xml:space="preserve"> rodikl</w:t>
            </w:r>
            <w:r w:rsidR="007E1D17" w:rsidRPr="00562B45">
              <w:rPr>
                <w:lang w:val="lt-LT"/>
              </w:rPr>
              <w:t>į</w:t>
            </w:r>
            <w:r w:rsidRPr="00562B45">
              <w:rPr>
                <w:lang w:val="lt-LT"/>
              </w:rPr>
              <w:t xml:space="preserve"> arba vienos panašios veiklos sėkmingo </w:t>
            </w:r>
            <w:r w:rsidR="007E1D17" w:rsidRPr="00562B45">
              <w:rPr>
                <w:lang w:val="lt-LT"/>
              </w:rPr>
              <w:t>į</w:t>
            </w:r>
            <w:r w:rsidRPr="00562B45">
              <w:rPr>
                <w:lang w:val="lt-LT"/>
              </w:rPr>
              <w:t>vykdymo rodikl</w:t>
            </w:r>
            <w:r w:rsidR="007E1D17" w:rsidRPr="00562B45">
              <w:rPr>
                <w:lang w:val="lt-LT"/>
              </w:rPr>
              <w:t>į</w:t>
            </w:r>
            <w:r w:rsidRPr="00562B45">
              <w:rPr>
                <w:lang w:val="lt-LT"/>
              </w:rPr>
              <w:t xml:space="preserve">. Turėtų būti pasitelkiami naujausi 2014-2020 m. programos duomenys.  Jeigu imami duomenys iš kelių mokymų, norint nustatyti pradinę vertę, turi būti išvestas vidurkis. </w:t>
            </w:r>
            <w:r w:rsidR="007E1D17" w:rsidRPr="00562B45">
              <w:rPr>
                <w:lang w:val="lt-LT"/>
              </w:rPr>
              <w:t>Esant reikalui</w:t>
            </w:r>
            <w:r w:rsidRPr="00562B45">
              <w:rPr>
                <w:lang w:val="lt-LT"/>
              </w:rPr>
              <w:t>, gali būti naudojami kitų valstybių narių lyginamieji duomenys.</w:t>
            </w:r>
          </w:p>
        </w:tc>
      </w:tr>
      <w:tr w:rsidR="00684283" w:rsidRPr="00562B45" w14:paraId="3869ECDF" w14:textId="77777777" w:rsidTr="00171715">
        <w:tc>
          <w:tcPr>
            <w:tcW w:w="2376" w:type="dxa"/>
          </w:tcPr>
          <w:p w14:paraId="3FF136D6" w14:textId="36561CF8" w:rsidR="00684283" w:rsidRPr="00562B45" w:rsidRDefault="00603F4D" w:rsidP="00854867">
            <w:pPr>
              <w:spacing w:after="120"/>
              <w:rPr>
                <w:b/>
                <w:lang w:val="lt-LT"/>
              </w:rPr>
            </w:pPr>
            <w:r w:rsidRPr="00562B45">
              <w:rPr>
                <w:b/>
                <w:lang w:val="lt-LT"/>
              </w:rPr>
              <w:t>Tikslas 2029 m.</w:t>
            </w:r>
          </w:p>
        </w:tc>
        <w:tc>
          <w:tcPr>
            <w:tcW w:w="11722" w:type="dxa"/>
          </w:tcPr>
          <w:p w14:paraId="23D18862" w14:textId="6A838A99" w:rsidR="00684283" w:rsidRPr="00562B45" w:rsidRDefault="00C54FBC" w:rsidP="00854867">
            <w:pPr>
              <w:spacing w:after="120"/>
              <w:rPr>
                <w:lang w:val="lt-LT"/>
              </w:rPr>
            </w:pPr>
            <w:r w:rsidRPr="00562B45">
              <w:rPr>
                <w:lang w:val="lt-LT"/>
              </w:rPr>
              <w:t>Nustato valstybė narė</w:t>
            </w:r>
          </w:p>
        </w:tc>
      </w:tr>
      <w:tr w:rsidR="00684283" w:rsidRPr="00562B45" w14:paraId="6A1AA2DB" w14:textId="77777777" w:rsidTr="00171715">
        <w:tc>
          <w:tcPr>
            <w:tcW w:w="2376" w:type="dxa"/>
          </w:tcPr>
          <w:p w14:paraId="39439172" w14:textId="554C9446" w:rsidR="00684283" w:rsidRPr="00562B45" w:rsidRDefault="00684283" w:rsidP="00854867">
            <w:pPr>
              <w:spacing w:after="120"/>
              <w:rPr>
                <w:b/>
                <w:lang w:val="lt-LT"/>
              </w:rPr>
            </w:pPr>
            <w:r w:rsidRPr="00562B45">
              <w:rPr>
                <w:b/>
                <w:lang w:val="lt-LT"/>
              </w:rPr>
              <w:t>Susijęs produkto rodiklis</w:t>
            </w:r>
          </w:p>
        </w:tc>
        <w:tc>
          <w:tcPr>
            <w:tcW w:w="11722" w:type="dxa"/>
          </w:tcPr>
          <w:p w14:paraId="702F8553" w14:textId="6B037B01" w:rsidR="00684283" w:rsidRPr="00562B45" w:rsidRDefault="0027770E" w:rsidP="0027770E">
            <w:pPr>
              <w:spacing w:before="120" w:after="120"/>
              <w:contextualSpacing/>
              <w:rPr>
                <w:lang w:val="lt-LT"/>
              </w:rPr>
            </w:pPr>
            <w:r w:rsidRPr="00562B45">
              <w:rPr>
                <w:rFonts w:cs="Times New Roman"/>
                <w:szCs w:val="24"/>
                <w:lang w:val="lt-LT"/>
              </w:rPr>
              <w:t>Mokymo veiklose dalyvaujančių žmonių skaičius</w:t>
            </w:r>
          </w:p>
        </w:tc>
      </w:tr>
      <w:tr w:rsidR="0032508D" w:rsidRPr="00562B45" w14:paraId="73B3B09D" w14:textId="77777777" w:rsidTr="00171715">
        <w:tc>
          <w:tcPr>
            <w:tcW w:w="2376" w:type="dxa"/>
          </w:tcPr>
          <w:p w14:paraId="3A61332B" w14:textId="1CFEAB1C" w:rsidR="0032508D" w:rsidRPr="00562B45" w:rsidRDefault="0039305E" w:rsidP="00854867">
            <w:pPr>
              <w:spacing w:after="120"/>
              <w:rPr>
                <w:b/>
                <w:lang w:val="lt-LT"/>
              </w:rPr>
            </w:pPr>
            <w:r w:rsidRPr="00562B45">
              <w:rPr>
                <w:b/>
                <w:lang w:val="lt-LT"/>
              </w:rPr>
              <w:lastRenderedPageBreak/>
              <w:t>Pastabos</w:t>
            </w:r>
          </w:p>
        </w:tc>
        <w:tc>
          <w:tcPr>
            <w:tcW w:w="11722" w:type="dxa"/>
          </w:tcPr>
          <w:p w14:paraId="7F92C0E2" w14:textId="77777777" w:rsidR="0027770E" w:rsidRPr="00562B45" w:rsidRDefault="0027770E" w:rsidP="0027770E">
            <w:pPr>
              <w:spacing w:after="120"/>
              <w:rPr>
                <w:lang w:val="lt-LT"/>
              </w:rPr>
            </w:pPr>
            <w:r w:rsidRPr="00562B45">
              <w:rPr>
                <w:lang w:val="lt-LT"/>
              </w:rPr>
              <w:t>Dalyvių rezultatai prie šio rodiklio gali būti teikiami po mokymų praėjus 3–6 mėnesiams.</w:t>
            </w:r>
          </w:p>
          <w:p w14:paraId="3BFE911E" w14:textId="77777777" w:rsidR="0027770E" w:rsidRPr="00562B45" w:rsidRDefault="0027770E" w:rsidP="0027770E">
            <w:pPr>
              <w:spacing w:after="120"/>
              <w:rPr>
                <w:lang w:val="lt-LT"/>
              </w:rPr>
            </w:pPr>
            <w:r w:rsidRPr="00562B45">
              <w:rPr>
                <w:lang w:val="lt-LT"/>
              </w:rPr>
              <w:t>Jeigu dalyvis lankė kelias mokymo veiklas pagal tą patį projektą, teikiant duomenis reikėtų laikytis tokios tvarkos:</w:t>
            </w:r>
          </w:p>
          <w:p w14:paraId="3011FED8" w14:textId="10C262EF" w:rsidR="0027770E" w:rsidRPr="00562B45" w:rsidRDefault="0027770E" w:rsidP="0027770E">
            <w:pPr>
              <w:pStyle w:val="Sraopastraipa"/>
              <w:numPr>
                <w:ilvl w:val="0"/>
                <w:numId w:val="29"/>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kiekvieno dalyvio rezultatus</w:t>
            </w:r>
            <w:r w:rsidR="007E1D17" w:rsidRPr="00562B45">
              <w:rPr>
                <w:rFonts w:asciiTheme="minorHAnsi" w:hAnsiTheme="minorHAnsi" w:cstheme="minorHAnsi"/>
                <w:sz w:val="22"/>
                <w:szCs w:val="22"/>
                <w:lang w:val="lt-LT"/>
              </w:rPr>
              <w:t xml:space="preserve"> įrašyti</w:t>
            </w:r>
            <w:r w:rsidRPr="00562B45">
              <w:rPr>
                <w:rFonts w:asciiTheme="minorHAnsi" w:hAnsiTheme="minorHAnsi" w:cstheme="minorHAnsi"/>
                <w:sz w:val="22"/>
                <w:szCs w:val="22"/>
                <w:lang w:val="lt-LT"/>
              </w:rPr>
              <w:t xml:space="preserve"> po kiekvieno mokymo veiklos praėjus nuo 3 iki 6 mėnesių,</w:t>
            </w:r>
          </w:p>
          <w:p w14:paraId="3D6A813B" w14:textId="6046D03B" w:rsidR="0027770E" w:rsidRPr="00562B45" w:rsidRDefault="0027770E" w:rsidP="0027770E">
            <w:pPr>
              <w:pStyle w:val="Sraopastraipa"/>
              <w:numPr>
                <w:ilvl w:val="0"/>
                <w:numId w:val="29"/>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apskaičiuoti kiekvieno dalyvio bendrą rezultatą, išvedant pirmame punkte turim</w:t>
            </w:r>
            <w:r w:rsidR="007E1D17" w:rsidRPr="00562B45">
              <w:rPr>
                <w:rFonts w:asciiTheme="minorHAnsi" w:hAnsiTheme="minorHAnsi" w:cstheme="minorHAnsi"/>
                <w:sz w:val="22"/>
                <w:szCs w:val="22"/>
                <w:lang w:val="lt-LT"/>
              </w:rPr>
              <w:t>ų</w:t>
            </w:r>
            <w:r w:rsidRPr="00562B45">
              <w:rPr>
                <w:rFonts w:asciiTheme="minorHAnsi" w:hAnsiTheme="minorHAnsi" w:cstheme="minorHAnsi"/>
                <w:sz w:val="22"/>
                <w:szCs w:val="22"/>
                <w:lang w:val="lt-LT"/>
              </w:rPr>
              <w:t xml:space="preserve"> rezultat</w:t>
            </w:r>
            <w:r w:rsidR="007E1D17" w:rsidRPr="00562B45">
              <w:rPr>
                <w:rFonts w:asciiTheme="minorHAnsi" w:hAnsiTheme="minorHAnsi" w:cstheme="minorHAnsi"/>
                <w:sz w:val="22"/>
                <w:szCs w:val="22"/>
                <w:lang w:val="lt-LT"/>
              </w:rPr>
              <w:t>ų vidurkį</w:t>
            </w:r>
            <w:r w:rsidRPr="00562B45">
              <w:rPr>
                <w:rFonts w:asciiTheme="minorHAnsi" w:hAnsiTheme="minorHAnsi" w:cstheme="minorHAnsi"/>
                <w:sz w:val="22"/>
                <w:szCs w:val="22"/>
                <w:lang w:val="lt-LT"/>
              </w:rPr>
              <w:t>. Šis žingsnis atliekamas projektui pasibaigus.</w:t>
            </w:r>
          </w:p>
          <w:p w14:paraId="39EC8954" w14:textId="673E44F6" w:rsidR="0027770E" w:rsidRPr="00562B45" w:rsidRDefault="0027770E" w:rsidP="0027770E">
            <w:pPr>
              <w:pStyle w:val="Sraopastraipa"/>
              <w:numPr>
                <w:ilvl w:val="0"/>
                <w:numId w:val="29"/>
              </w:numPr>
              <w:spacing w:after="120"/>
              <w:rPr>
                <w:rFonts w:asciiTheme="minorHAnsi" w:hAnsiTheme="minorHAnsi" w:cstheme="minorHAnsi"/>
                <w:sz w:val="22"/>
                <w:szCs w:val="22"/>
                <w:lang w:val="lt-LT"/>
              </w:rPr>
            </w:pPr>
            <w:r w:rsidRPr="00562B45">
              <w:rPr>
                <w:rFonts w:asciiTheme="minorHAnsi" w:hAnsiTheme="minorHAnsi" w:cstheme="minorHAnsi"/>
                <w:sz w:val="22"/>
                <w:szCs w:val="22"/>
                <w:lang w:val="lt-LT"/>
              </w:rPr>
              <w:t>Jeigu dalyvio bendras rezultatas yra teigiamas, pateikti jį prie rodiklio rezultatų. Bendras rezultatas laikomas teigiamu, kai daug</w:t>
            </w:r>
            <w:r w:rsidR="007E1D17" w:rsidRPr="00562B45">
              <w:rPr>
                <w:rFonts w:asciiTheme="minorHAnsi" w:hAnsiTheme="minorHAnsi" w:cstheme="minorHAnsi"/>
                <w:sz w:val="22"/>
                <w:szCs w:val="22"/>
                <w:lang w:val="lt-LT"/>
              </w:rPr>
              <w:t>ely</w:t>
            </w:r>
            <w:r w:rsidRPr="00562B45">
              <w:rPr>
                <w:rFonts w:asciiTheme="minorHAnsi" w:hAnsiTheme="minorHAnsi" w:cstheme="minorHAnsi"/>
                <w:sz w:val="22"/>
                <w:szCs w:val="22"/>
                <w:lang w:val="lt-LT"/>
              </w:rPr>
              <w:t xml:space="preserve">je  (&gt; 50%) savo atsakymų dalyvis nurodė, kad savo darbe naudojasi mokymo metu įgytais įgūdžiais ir kompetencijomis. Jeigu bendras rezultatas yra 50:50 (pvz., du teigiami ir du neigiami atsakymai), ataskaitoje teikiamas paskutinis dalyvio rezultatas. </w:t>
            </w:r>
          </w:p>
          <w:p w14:paraId="050DD410" w14:textId="77777777" w:rsidR="0027770E" w:rsidRPr="00562B45" w:rsidRDefault="0027770E" w:rsidP="0027770E">
            <w:pPr>
              <w:spacing w:after="120"/>
              <w:rPr>
                <w:lang w:val="lt-LT"/>
              </w:rPr>
            </w:pPr>
            <w:r w:rsidRPr="00562B45">
              <w:rPr>
                <w:lang w:val="lt-LT"/>
              </w:rPr>
              <w:t xml:space="preserve">Tiksliniai ir pateikti duomenys negali būti aukštesnių verčių nei numatyta susijusio produkto rodiklio tiksliniams ir pateiktiems duomenims. </w:t>
            </w:r>
          </w:p>
          <w:p w14:paraId="3DF4CEF0" w14:textId="1A945CB8" w:rsidR="001B4977" w:rsidRPr="00562B45" w:rsidRDefault="0027770E" w:rsidP="00B65A0A">
            <w:pPr>
              <w:rPr>
                <w:lang w:val="lt-LT"/>
              </w:rPr>
            </w:pPr>
            <w:r w:rsidRPr="00562B45">
              <w:rPr>
                <w:lang w:val="lt-LT"/>
              </w:rPr>
              <w:t xml:space="preserve">Pagal šį rodiklį nurodytas asmuo taip pat turi būti nurodytas pagal susijusį produkto rodiklį. </w:t>
            </w:r>
          </w:p>
        </w:tc>
      </w:tr>
    </w:tbl>
    <w:p w14:paraId="767BC81E" w14:textId="77777777" w:rsidR="0032508D" w:rsidRPr="00562B45" w:rsidRDefault="0032508D">
      <w:pPr>
        <w:rPr>
          <w:rFonts w:cstheme="minorHAnsi"/>
          <w:lang w:val="lt-LT"/>
        </w:rPr>
      </w:pPr>
    </w:p>
    <w:sectPr w:rsidR="0032508D" w:rsidRPr="00562B45" w:rsidSect="00912EBA">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C070C" w14:textId="77777777" w:rsidR="00345325" w:rsidRDefault="00345325" w:rsidP="0036277C">
      <w:pPr>
        <w:spacing w:after="0" w:line="240" w:lineRule="auto"/>
      </w:pPr>
      <w:r>
        <w:separator/>
      </w:r>
    </w:p>
  </w:endnote>
  <w:endnote w:type="continuationSeparator" w:id="0">
    <w:p w14:paraId="21AF4113" w14:textId="77777777" w:rsidR="00345325" w:rsidRDefault="00345325" w:rsidP="0036277C">
      <w:pPr>
        <w:spacing w:after="0" w:line="240" w:lineRule="auto"/>
      </w:pPr>
      <w:r>
        <w:continuationSeparator/>
      </w:r>
    </w:p>
  </w:endnote>
  <w:endnote w:type="continuationNotice" w:id="1">
    <w:p w14:paraId="17BDAAC3" w14:textId="77777777" w:rsidR="00345325" w:rsidRDefault="00345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89272"/>
      <w:docPartObj>
        <w:docPartGallery w:val="Page Numbers (Bottom of Page)"/>
        <w:docPartUnique/>
      </w:docPartObj>
    </w:sdtPr>
    <w:sdtEndPr>
      <w:rPr>
        <w:noProof/>
      </w:rPr>
    </w:sdtEndPr>
    <w:sdtContent>
      <w:p w14:paraId="4CACD253" w14:textId="51F14906" w:rsidR="00603F4D" w:rsidRDefault="00603F4D">
        <w:pPr>
          <w:pStyle w:val="Porat"/>
          <w:jc w:val="center"/>
        </w:pPr>
        <w:r>
          <w:fldChar w:fldCharType="begin"/>
        </w:r>
        <w:r>
          <w:instrText xml:space="preserve"> PAGE   \* MERGEFORMAT </w:instrText>
        </w:r>
        <w:r>
          <w:fldChar w:fldCharType="separate"/>
        </w:r>
        <w:r w:rsidR="00AE47CB">
          <w:rPr>
            <w:noProof/>
          </w:rPr>
          <w:t>3</w:t>
        </w:r>
        <w:r>
          <w:rPr>
            <w:noProof/>
          </w:rPr>
          <w:fldChar w:fldCharType="end"/>
        </w:r>
      </w:p>
    </w:sdtContent>
  </w:sdt>
  <w:p w14:paraId="48494977" w14:textId="77777777" w:rsidR="00603F4D" w:rsidRDefault="00603F4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BD0AF" w14:textId="77777777" w:rsidR="00345325" w:rsidRDefault="00345325" w:rsidP="0036277C">
      <w:pPr>
        <w:spacing w:after="0" w:line="240" w:lineRule="auto"/>
      </w:pPr>
      <w:r>
        <w:separator/>
      </w:r>
    </w:p>
  </w:footnote>
  <w:footnote w:type="continuationSeparator" w:id="0">
    <w:p w14:paraId="70E834CE" w14:textId="77777777" w:rsidR="00345325" w:rsidRDefault="00345325" w:rsidP="0036277C">
      <w:pPr>
        <w:spacing w:after="0" w:line="240" w:lineRule="auto"/>
      </w:pPr>
      <w:r>
        <w:continuationSeparator/>
      </w:r>
    </w:p>
  </w:footnote>
  <w:footnote w:type="continuationNotice" w:id="1">
    <w:p w14:paraId="5A634FB1" w14:textId="77777777" w:rsidR="00345325" w:rsidRDefault="00345325">
      <w:pPr>
        <w:spacing w:after="0" w:line="240" w:lineRule="auto"/>
      </w:pPr>
    </w:p>
  </w:footnote>
  <w:footnote w:id="2">
    <w:p w14:paraId="565A211E" w14:textId="53268EBA" w:rsidR="00AE47CB" w:rsidRPr="00AE47CB" w:rsidRDefault="00AE47CB">
      <w:pPr>
        <w:pStyle w:val="Puslapioinaostekstas"/>
        <w:rPr>
          <w:lang w:val="lt-LT"/>
        </w:rPr>
      </w:pPr>
      <w:r>
        <w:rPr>
          <w:rStyle w:val="Puslapioinaosnuoroda"/>
        </w:rPr>
        <w:footnoteRef/>
      </w:r>
      <w:r>
        <w:t xml:space="preserve"> </w:t>
      </w:r>
      <w:hyperlink r:id="rId1" w:history="1">
        <w:r w:rsidRPr="00B07453">
          <w:rPr>
            <w:rStyle w:val="Hipersaitas"/>
          </w:rPr>
          <w:t>https://www.isf.lt/uploads/2021-2027/Reglamentai%202021-2027/2021%2007%2007%20VSF%20reglamentas%202021%201149%20LT.pdf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C78F7"/>
    <w:multiLevelType w:val="hybridMultilevel"/>
    <w:tmpl w:val="AD2E2D44"/>
    <w:lvl w:ilvl="0" w:tplc="0738514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BFA1D75"/>
    <w:multiLevelType w:val="hybridMultilevel"/>
    <w:tmpl w:val="AD2E2D44"/>
    <w:lvl w:ilvl="0" w:tplc="0738514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F43E0D"/>
    <w:multiLevelType w:val="multilevel"/>
    <w:tmpl w:val="CD888EFE"/>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15:restartNumberingAfterBreak="0">
    <w:nsid w:val="140F3795"/>
    <w:multiLevelType w:val="hybridMultilevel"/>
    <w:tmpl w:val="AD2E2D44"/>
    <w:lvl w:ilvl="0" w:tplc="0738514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6AE344C"/>
    <w:multiLevelType w:val="hybridMultilevel"/>
    <w:tmpl w:val="D66C760C"/>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D642C37"/>
    <w:multiLevelType w:val="hybridMultilevel"/>
    <w:tmpl w:val="D66C760C"/>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B46D68"/>
    <w:multiLevelType w:val="hybridMultilevel"/>
    <w:tmpl w:val="6224958E"/>
    <w:lvl w:ilvl="0" w:tplc="5D62CAE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6D23DC"/>
    <w:multiLevelType w:val="hybridMultilevel"/>
    <w:tmpl w:val="D91A4548"/>
    <w:lvl w:ilvl="0" w:tplc="15A6E1BC">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50B467D"/>
    <w:multiLevelType w:val="hybridMultilevel"/>
    <w:tmpl w:val="AD2E2D44"/>
    <w:lvl w:ilvl="0" w:tplc="0738514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6C351AA"/>
    <w:multiLevelType w:val="multilevel"/>
    <w:tmpl w:val="6960E652"/>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7A4619"/>
    <w:multiLevelType w:val="hybridMultilevel"/>
    <w:tmpl w:val="AD2E2D44"/>
    <w:lvl w:ilvl="0" w:tplc="0738514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2E24E65"/>
    <w:multiLevelType w:val="hybridMultilevel"/>
    <w:tmpl w:val="AD2E2D44"/>
    <w:lvl w:ilvl="0" w:tplc="0738514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42A723C"/>
    <w:multiLevelType w:val="hybridMultilevel"/>
    <w:tmpl w:val="AD2E2D44"/>
    <w:lvl w:ilvl="0" w:tplc="0738514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5DC09B4"/>
    <w:multiLevelType w:val="multilevel"/>
    <w:tmpl w:val="FAD2F79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924562B"/>
    <w:multiLevelType w:val="hybridMultilevel"/>
    <w:tmpl w:val="AD2E2D44"/>
    <w:lvl w:ilvl="0" w:tplc="0738514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DC5610D"/>
    <w:multiLevelType w:val="multilevel"/>
    <w:tmpl w:val="0FA692A0"/>
    <w:lvl w:ilvl="0">
      <w:numFmt w:val="bullet"/>
      <w:lvlText w:val="-"/>
      <w:lvlJc w:val="left"/>
      <w:pPr>
        <w:tabs>
          <w:tab w:val="num" w:pos="720"/>
        </w:tabs>
        <w:ind w:left="720" w:hanging="720"/>
      </w:pPr>
      <w:rPr>
        <w:rFonts w:ascii="Calibri" w:eastAsiaTheme="minorHAnsi" w:hAnsi="Calibri" w:cs="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3CF7D48"/>
    <w:multiLevelType w:val="multilevel"/>
    <w:tmpl w:val="002E40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89B7DC9"/>
    <w:multiLevelType w:val="hybridMultilevel"/>
    <w:tmpl w:val="D66C760C"/>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A7D2FFF"/>
    <w:multiLevelType w:val="hybridMultilevel"/>
    <w:tmpl w:val="AD2E2D44"/>
    <w:lvl w:ilvl="0" w:tplc="0738514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E7A7DDD"/>
    <w:multiLevelType w:val="hybridMultilevel"/>
    <w:tmpl w:val="99E45B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7317022"/>
    <w:multiLevelType w:val="hybridMultilevel"/>
    <w:tmpl w:val="2E5E563E"/>
    <w:lvl w:ilvl="0" w:tplc="28D607D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7"/>
  </w:num>
  <w:num w:numId="4">
    <w:abstractNumId w:val="22"/>
  </w:num>
  <w:num w:numId="5">
    <w:abstractNumId w:val="11"/>
  </w:num>
  <w:num w:numId="6">
    <w:abstractNumId w:val="4"/>
  </w:num>
  <w:num w:numId="7">
    <w:abstractNumId w:val="21"/>
  </w:num>
  <w:num w:numId="8">
    <w:abstractNumId w:val="3"/>
  </w:num>
  <w:num w:numId="9">
    <w:abstractNumId w:val="10"/>
  </w:num>
  <w:num w:numId="10">
    <w:abstractNumId w:val="13"/>
  </w:num>
  <w:num w:numId="11">
    <w:abstractNumId w:val="1"/>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16"/>
  </w:num>
  <w:num w:numId="22">
    <w:abstractNumId w:val="15"/>
  </w:num>
  <w:num w:numId="23">
    <w:abstractNumId w:val="1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6"/>
  </w:num>
  <w:num w:numId="28">
    <w:abstractNumId w:val="20"/>
  </w:num>
  <w:num w:numId="2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oNotDisplayPageBoundarie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6016"/>
    <w:rsid w:val="00001AB7"/>
    <w:rsid w:val="00001B84"/>
    <w:rsid w:val="00003D5A"/>
    <w:rsid w:val="00003DA2"/>
    <w:rsid w:val="00004AD4"/>
    <w:rsid w:val="0000789E"/>
    <w:rsid w:val="0000792F"/>
    <w:rsid w:val="000119AC"/>
    <w:rsid w:val="00011ADC"/>
    <w:rsid w:val="000127FD"/>
    <w:rsid w:val="00013436"/>
    <w:rsid w:val="00015638"/>
    <w:rsid w:val="000157B0"/>
    <w:rsid w:val="00015BD2"/>
    <w:rsid w:val="00016D4E"/>
    <w:rsid w:val="00017A3E"/>
    <w:rsid w:val="00020E5F"/>
    <w:rsid w:val="00020E96"/>
    <w:rsid w:val="00021012"/>
    <w:rsid w:val="0002102E"/>
    <w:rsid w:val="00021A51"/>
    <w:rsid w:val="00022241"/>
    <w:rsid w:val="000232B6"/>
    <w:rsid w:val="00025367"/>
    <w:rsid w:val="00025A17"/>
    <w:rsid w:val="00026658"/>
    <w:rsid w:val="00031542"/>
    <w:rsid w:val="00031E93"/>
    <w:rsid w:val="0003285D"/>
    <w:rsid w:val="0003505A"/>
    <w:rsid w:val="00035609"/>
    <w:rsid w:val="00036AA7"/>
    <w:rsid w:val="00040814"/>
    <w:rsid w:val="000409B9"/>
    <w:rsid w:val="00040BAE"/>
    <w:rsid w:val="00041472"/>
    <w:rsid w:val="00041E18"/>
    <w:rsid w:val="00042A05"/>
    <w:rsid w:val="000439B9"/>
    <w:rsid w:val="00043A67"/>
    <w:rsid w:val="00044245"/>
    <w:rsid w:val="00046CE2"/>
    <w:rsid w:val="0005031D"/>
    <w:rsid w:val="0005237C"/>
    <w:rsid w:val="0005259A"/>
    <w:rsid w:val="00053240"/>
    <w:rsid w:val="000539FB"/>
    <w:rsid w:val="00054377"/>
    <w:rsid w:val="00054F14"/>
    <w:rsid w:val="000552AF"/>
    <w:rsid w:val="000556CC"/>
    <w:rsid w:val="00061006"/>
    <w:rsid w:val="00061737"/>
    <w:rsid w:val="00061CA7"/>
    <w:rsid w:val="00061FC1"/>
    <w:rsid w:val="00062607"/>
    <w:rsid w:val="00063232"/>
    <w:rsid w:val="00064861"/>
    <w:rsid w:val="00065266"/>
    <w:rsid w:val="00065E29"/>
    <w:rsid w:val="000672F1"/>
    <w:rsid w:val="0006760A"/>
    <w:rsid w:val="00067993"/>
    <w:rsid w:val="00067B8A"/>
    <w:rsid w:val="0007160F"/>
    <w:rsid w:val="000717BA"/>
    <w:rsid w:val="000718FD"/>
    <w:rsid w:val="00074E22"/>
    <w:rsid w:val="0007522E"/>
    <w:rsid w:val="000753D5"/>
    <w:rsid w:val="000762C0"/>
    <w:rsid w:val="00076867"/>
    <w:rsid w:val="00080A87"/>
    <w:rsid w:val="00081616"/>
    <w:rsid w:val="0008254A"/>
    <w:rsid w:val="000827A6"/>
    <w:rsid w:val="00082E52"/>
    <w:rsid w:val="00082EBC"/>
    <w:rsid w:val="00085638"/>
    <w:rsid w:val="00085CBF"/>
    <w:rsid w:val="00086CFE"/>
    <w:rsid w:val="0008763D"/>
    <w:rsid w:val="0008786F"/>
    <w:rsid w:val="00087B0A"/>
    <w:rsid w:val="00090416"/>
    <w:rsid w:val="00090956"/>
    <w:rsid w:val="00093F22"/>
    <w:rsid w:val="00094632"/>
    <w:rsid w:val="00094A48"/>
    <w:rsid w:val="000974C9"/>
    <w:rsid w:val="000A013B"/>
    <w:rsid w:val="000A0294"/>
    <w:rsid w:val="000A05AC"/>
    <w:rsid w:val="000A0BDB"/>
    <w:rsid w:val="000A1F76"/>
    <w:rsid w:val="000A234B"/>
    <w:rsid w:val="000A2453"/>
    <w:rsid w:val="000A2E6D"/>
    <w:rsid w:val="000A48DA"/>
    <w:rsid w:val="000A6131"/>
    <w:rsid w:val="000A65C9"/>
    <w:rsid w:val="000A6F6F"/>
    <w:rsid w:val="000A6F76"/>
    <w:rsid w:val="000A7E12"/>
    <w:rsid w:val="000B0349"/>
    <w:rsid w:val="000B106F"/>
    <w:rsid w:val="000B2D83"/>
    <w:rsid w:val="000B38A6"/>
    <w:rsid w:val="000B47EE"/>
    <w:rsid w:val="000B48C4"/>
    <w:rsid w:val="000B5B4F"/>
    <w:rsid w:val="000B5D92"/>
    <w:rsid w:val="000B5E2E"/>
    <w:rsid w:val="000B6051"/>
    <w:rsid w:val="000C2621"/>
    <w:rsid w:val="000C2F9B"/>
    <w:rsid w:val="000C3205"/>
    <w:rsid w:val="000C3741"/>
    <w:rsid w:val="000C44A2"/>
    <w:rsid w:val="000C491B"/>
    <w:rsid w:val="000C5962"/>
    <w:rsid w:val="000C6AEA"/>
    <w:rsid w:val="000C7AB9"/>
    <w:rsid w:val="000C7DC3"/>
    <w:rsid w:val="000D1EF4"/>
    <w:rsid w:val="000D57C8"/>
    <w:rsid w:val="000D75D7"/>
    <w:rsid w:val="000D7C41"/>
    <w:rsid w:val="000D7DB8"/>
    <w:rsid w:val="000D7F2B"/>
    <w:rsid w:val="000E0854"/>
    <w:rsid w:val="000F113E"/>
    <w:rsid w:val="000F275C"/>
    <w:rsid w:val="000F6EBF"/>
    <w:rsid w:val="0010018F"/>
    <w:rsid w:val="00100F6B"/>
    <w:rsid w:val="00102AB8"/>
    <w:rsid w:val="00102F54"/>
    <w:rsid w:val="001036E4"/>
    <w:rsid w:val="0010488C"/>
    <w:rsid w:val="0010792A"/>
    <w:rsid w:val="00113BC9"/>
    <w:rsid w:val="001150D5"/>
    <w:rsid w:val="00115EF1"/>
    <w:rsid w:val="00116953"/>
    <w:rsid w:val="0012003A"/>
    <w:rsid w:val="00121BDB"/>
    <w:rsid w:val="001229E0"/>
    <w:rsid w:val="00122AA7"/>
    <w:rsid w:val="00124283"/>
    <w:rsid w:val="001243EE"/>
    <w:rsid w:val="00124747"/>
    <w:rsid w:val="00124E08"/>
    <w:rsid w:val="00126668"/>
    <w:rsid w:val="00126A2B"/>
    <w:rsid w:val="0012746D"/>
    <w:rsid w:val="0012785F"/>
    <w:rsid w:val="00127DE7"/>
    <w:rsid w:val="00130100"/>
    <w:rsid w:val="00130107"/>
    <w:rsid w:val="001304C0"/>
    <w:rsid w:val="00130754"/>
    <w:rsid w:val="00130C07"/>
    <w:rsid w:val="00130D3F"/>
    <w:rsid w:val="00131414"/>
    <w:rsid w:val="00131B44"/>
    <w:rsid w:val="00132C69"/>
    <w:rsid w:val="00133149"/>
    <w:rsid w:val="00134297"/>
    <w:rsid w:val="00134914"/>
    <w:rsid w:val="00134F70"/>
    <w:rsid w:val="00135EBA"/>
    <w:rsid w:val="00136569"/>
    <w:rsid w:val="00136837"/>
    <w:rsid w:val="00142BFE"/>
    <w:rsid w:val="00144090"/>
    <w:rsid w:val="00146E58"/>
    <w:rsid w:val="00146FBE"/>
    <w:rsid w:val="00147166"/>
    <w:rsid w:val="00147374"/>
    <w:rsid w:val="00147BC1"/>
    <w:rsid w:val="00150608"/>
    <w:rsid w:val="001508A2"/>
    <w:rsid w:val="00150D3A"/>
    <w:rsid w:val="00150F4F"/>
    <w:rsid w:val="001510D1"/>
    <w:rsid w:val="00152677"/>
    <w:rsid w:val="00152DDD"/>
    <w:rsid w:val="00153F58"/>
    <w:rsid w:val="00155D10"/>
    <w:rsid w:val="00155F1F"/>
    <w:rsid w:val="00156BEA"/>
    <w:rsid w:val="00160415"/>
    <w:rsid w:val="0016201B"/>
    <w:rsid w:val="00164714"/>
    <w:rsid w:val="00164BC7"/>
    <w:rsid w:val="0016705A"/>
    <w:rsid w:val="00167C03"/>
    <w:rsid w:val="00167E02"/>
    <w:rsid w:val="00171715"/>
    <w:rsid w:val="00172281"/>
    <w:rsid w:val="001734D1"/>
    <w:rsid w:val="001745AB"/>
    <w:rsid w:val="001747DC"/>
    <w:rsid w:val="001765F7"/>
    <w:rsid w:val="0018069E"/>
    <w:rsid w:val="0018080F"/>
    <w:rsid w:val="00180A3B"/>
    <w:rsid w:val="00181DF7"/>
    <w:rsid w:val="00182337"/>
    <w:rsid w:val="00182600"/>
    <w:rsid w:val="00183662"/>
    <w:rsid w:val="001840CD"/>
    <w:rsid w:val="00184528"/>
    <w:rsid w:val="00184A95"/>
    <w:rsid w:val="00187477"/>
    <w:rsid w:val="0018765D"/>
    <w:rsid w:val="0019070E"/>
    <w:rsid w:val="00193AC2"/>
    <w:rsid w:val="00194C71"/>
    <w:rsid w:val="001952D2"/>
    <w:rsid w:val="001957A5"/>
    <w:rsid w:val="001959F9"/>
    <w:rsid w:val="00196538"/>
    <w:rsid w:val="001A053F"/>
    <w:rsid w:val="001A09C6"/>
    <w:rsid w:val="001A1E15"/>
    <w:rsid w:val="001A3F90"/>
    <w:rsid w:val="001A7F0B"/>
    <w:rsid w:val="001B07B8"/>
    <w:rsid w:val="001B2CFD"/>
    <w:rsid w:val="001B35E6"/>
    <w:rsid w:val="001B37ED"/>
    <w:rsid w:val="001B406B"/>
    <w:rsid w:val="001B463C"/>
    <w:rsid w:val="001B4977"/>
    <w:rsid w:val="001B7924"/>
    <w:rsid w:val="001B7EB2"/>
    <w:rsid w:val="001C077E"/>
    <w:rsid w:val="001C0C5F"/>
    <w:rsid w:val="001C1095"/>
    <w:rsid w:val="001C1578"/>
    <w:rsid w:val="001C1A07"/>
    <w:rsid w:val="001C27CF"/>
    <w:rsid w:val="001C43DF"/>
    <w:rsid w:val="001C457C"/>
    <w:rsid w:val="001C4E81"/>
    <w:rsid w:val="001C6BB2"/>
    <w:rsid w:val="001D036A"/>
    <w:rsid w:val="001D15C4"/>
    <w:rsid w:val="001D2B4F"/>
    <w:rsid w:val="001D40B8"/>
    <w:rsid w:val="001D49DC"/>
    <w:rsid w:val="001D55B5"/>
    <w:rsid w:val="001D55CF"/>
    <w:rsid w:val="001D6F9F"/>
    <w:rsid w:val="001E1007"/>
    <w:rsid w:val="001E170E"/>
    <w:rsid w:val="001E1DF2"/>
    <w:rsid w:val="001E2095"/>
    <w:rsid w:val="001E35E9"/>
    <w:rsid w:val="001E37C3"/>
    <w:rsid w:val="001E4907"/>
    <w:rsid w:val="001E4C89"/>
    <w:rsid w:val="001E6EAB"/>
    <w:rsid w:val="001F03C5"/>
    <w:rsid w:val="001F1390"/>
    <w:rsid w:val="001F3253"/>
    <w:rsid w:val="001F3C43"/>
    <w:rsid w:val="001F4256"/>
    <w:rsid w:val="001F5625"/>
    <w:rsid w:val="001F567A"/>
    <w:rsid w:val="001F5E46"/>
    <w:rsid w:val="001F7F21"/>
    <w:rsid w:val="00200129"/>
    <w:rsid w:val="00200FEA"/>
    <w:rsid w:val="002026D7"/>
    <w:rsid w:val="00202CC7"/>
    <w:rsid w:val="002034EA"/>
    <w:rsid w:val="00204770"/>
    <w:rsid w:val="00205CDF"/>
    <w:rsid w:val="00206C66"/>
    <w:rsid w:val="00206EB0"/>
    <w:rsid w:val="00207EF9"/>
    <w:rsid w:val="00210231"/>
    <w:rsid w:val="002125AA"/>
    <w:rsid w:val="0021392B"/>
    <w:rsid w:val="0021429A"/>
    <w:rsid w:val="002161BE"/>
    <w:rsid w:val="00221457"/>
    <w:rsid w:val="00223EC1"/>
    <w:rsid w:val="00224A89"/>
    <w:rsid w:val="00224CDD"/>
    <w:rsid w:val="00225390"/>
    <w:rsid w:val="002257C6"/>
    <w:rsid w:val="00225CF8"/>
    <w:rsid w:val="00226149"/>
    <w:rsid w:val="00230FF2"/>
    <w:rsid w:val="0023121C"/>
    <w:rsid w:val="002316AA"/>
    <w:rsid w:val="00233BB8"/>
    <w:rsid w:val="002358A3"/>
    <w:rsid w:val="00235B9D"/>
    <w:rsid w:val="00236840"/>
    <w:rsid w:val="0023723A"/>
    <w:rsid w:val="00240395"/>
    <w:rsid w:val="002406D6"/>
    <w:rsid w:val="00240F3F"/>
    <w:rsid w:val="002414CC"/>
    <w:rsid w:val="00241BCB"/>
    <w:rsid w:val="00241BCE"/>
    <w:rsid w:val="00241E51"/>
    <w:rsid w:val="002437A8"/>
    <w:rsid w:val="00243FCD"/>
    <w:rsid w:val="002443EC"/>
    <w:rsid w:val="00244473"/>
    <w:rsid w:val="002453FD"/>
    <w:rsid w:val="00246946"/>
    <w:rsid w:val="00246FC7"/>
    <w:rsid w:val="00250EB8"/>
    <w:rsid w:val="002528B2"/>
    <w:rsid w:val="002529DE"/>
    <w:rsid w:val="00252BE2"/>
    <w:rsid w:val="00253B85"/>
    <w:rsid w:val="00253F43"/>
    <w:rsid w:val="00254023"/>
    <w:rsid w:val="0025581F"/>
    <w:rsid w:val="002566DD"/>
    <w:rsid w:val="00257D87"/>
    <w:rsid w:val="00262BDE"/>
    <w:rsid w:val="0026309E"/>
    <w:rsid w:val="00263995"/>
    <w:rsid w:val="00267112"/>
    <w:rsid w:val="002673A0"/>
    <w:rsid w:val="00270A85"/>
    <w:rsid w:val="002722E1"/>
    <w:rsid w:val="0027281B"/>
    <w:rsid w:val="00272DA9"/>
    <w:rsid w:val="00274250"/>
    <w:rsid w:val="0027477A"/>
    <w:rsid w:val="00275790"/>
    <w:rsid w:val="00276B68"/>
    <w:rsid w:val="00276C96"/>
    <w:rsid w:val="00276DC2"/>
    <w:rsid w:val="00276EC4"/>
    <w:rsid w:val="0027770E"/>
    <w:rsid w:val="0028033D"/>
    <w:rsid w:val="002807DC"/>
    <w:rsid w:val="0028105C"/>
    <w:rsid w:val="00281526"/>
    <w:rsid w:val="002847ED"/>
    <w:rsid w:val="00284B3A"/>
    <w:rsid w:val="002851C8"/>
    <w:rsid w:val="0028543A"/>
    <w:rsid w:val="002856BE"/>
    <w:rsid w:val="0028574F"/>
    <w:rsid w:val="00286256"/>
    <w:rsid w:val="002878E2"/>
    <w:rsid w:val="0029034F"/>
    <w:rsid w:val="0029181A"/>
    <w:rsid w:val="00291B21"/>
    <w:rsid w:val="00293D24"/>
    <w:rsid w:val="002950A3"/>
    <w:rsid w:val="00296B5F"/>
    <w:rsid w:val="00297290"/>
    <w:rsid w:val="002A1AF1"/>
    <w:rsid w:val="002A232D"/>
    <w:rsid w:val="002A2AA8"/>
    <w:rsid w:val="002A4470"/>
    <w:rsid w:val="002A5E48"/>
    <w:rsid w:val="002A67AE"/>
    <w:rsid w:val="002A7D86"/>
    <w:rsid w:val="002B0EF9"/>
    <w:rsid w:val="002B1ABB"/>
    <w:rsid w:val="002B2E5D"/>
    <w:rsid w:val="002B3128"/>
    <w:rsid w:val="002B401A"/>
    <w:rsid w:val="002B413C"/>
    <w:rsid w:val="002B5251"/>
    <w:rsid w:val="002B5644"/>
    <w:rsid w:val="002B6FA5"/>
    <w:rsid w:val="002C35EE"/>
    <w:rsid w:val="002C4988"/>
    <w:rsid w:val="002C6B1A"/>
    <w:rsid w:val="002D2D2F"/>
    <w:rsid w:val="002D3B6F"/>
    <w:rsid w:val="002D4A7C"/>
    <w:rsid w:val="002D4C44"/>
    <w:rsid w:val="002D4FC6"/>
    <w:rsid w:val="002D557C"/>
    <w:rsid w:val="002D64DA"/>
    <w:rsid w:val="002D7067"/>
    <w:rsid w:val="002E29C4"/>
    <w:rsid w:val="002E4944"/>
    <w:rsid w:val="002E62DB"/>
    <w:rsid w:val="002E6C2D"/>
    <w:rsid w:val="002F1949"/>
    <w:rsid w:val="002F1EB1"/>
    <w:rsid w:val="002F30EC"/>
    <w:rsid w:val="002F3972"/>
    <w:rsid w:val="002F4D94"/>
    <w:rsid w:val="002F5021"/>
    <w:rsid w:val="002F55CE"/>
    <w:rsid w:val="002F5EBD"/>
    <w:rsid w:val="002F741D"/>
    <w:rsid w:val="002F7E6B"/>
    <w:rsid w:val="00302D58"/>
    <w:rsid w:val="00302F5D"/>
    <w:rsid w:val="00303380"/>
    <w:rsid w:val="00303EDE"/>
    <w:rsid w:val="003043B4"/>
    <w:rsid w:val="0030440B"/>
    <w:rsid w:val="0030446C"/>
    <w:rsid w:val="00304B48"/>
    <w:rsid w:val="003059C5"/>
    <w:rsid w:val="0031073D"/>
    <w:rsid w:val="00310F17"/>
    <w:rsid w:val="00312093"/>
    <w:rsid w:val="00312526"/>
    <w:rsid w:val="0031282A"/>
    <w:rsid w:val="00312EB7"/>
    <w:rsid w:val="003135CD"/>
    <w:rsid w:val="00314723"/>
    <w:rsid w:val="00314AC7"/>
    <w:rsid w:val="003154A0"/>
    <w:rsid w:val="003216AC"/>
    <w:rsid w:val="00321BFB"/>
    <w:rsid w:val="0032214B"/>
    <w:rsid w:val="00324FEA"/>
    <w:rsid w:val="0032508D"/>
    <w:rsid w:val="00325275"/>
    <w:rsid w:val="00325DF2"/>
    <w:rsid w:val="00326DC0"/>
    <w:rsid w:val="00326E77"/>
    <w:rsid w:val="00326EBD"/>
    <w:rsid w:val="003271AD"/>
    <w:rsid w:val="003322B9"/>
    <w:rsid w:val="003334BD"/>
    <w:rsid w:val="00333926"/>
    <w:rsid w:val="00334A0E"/>
    <w:rsid w:val="003359A3"/>
    <w:rsid w:val="00335E8E"/>
    <w:rsid w:val="00335F92"/>
    <w:rsid w:val="003367FF"/>
    <w:rsid w:val="00340169"/>
    <w:rsid w:val="00340567"/>
    <w:rsid w:val="003415D0"/>
    <w:rsid w:val="003416A5"/>
    <w:rsid w:val="003433B8"/>
    <w:rsid w:val="00345173"/>
    <w:rsid w:val="00345325"/>
    <w:rsid w:val="00346A25"/>
    <w:rsid w:val="003474AB"/>
    <w:rsid w:val="00350A73"/>
    <w:rsid w:val="00350BA3"/>
    <w:rsid w:val="00351857"/>
    <w:rsid w:val="00353E39"/>
    <w:rsid w:val="00355E4D"/>
    <w:rsid w:val="00356B43"/>
    <w:rsid w:val="00356D4A"/>
    <w:rsid w:val="003606D4"/>
    <w:rsid w:val="0036277C"/>
    <w:rsid w:val="00362801"/>
    <w:rsid w:val="003634FF"/>
    <w:rsid w:val="00363CD3"/>
    <w:rsid w:val="00363D21"/>
    <w:rsid w:val="00366671"/>
    <w:rsid w:val="00367C4B"/>
    <w:rsid w:val="00371E22"/>
    <w:rsid w:val="00372FA2"/>
    <w:rsid w:val="00373C88"/>
    <w:rsid w:val="00374244"/>
    <w:rsid w:val="003748FC"/>
    <w:rsid w:val="00380BFD"/>
    <w:rsid w:val="00381411"/>
    <w:rsid w:val="003814A2"/>
    <w:rsid w:val="00381B84"/>
    <w:rsid w:val="00382ECD"/>
    <w:rsid w:val="003837A5"/>
    <w:rsid w:val="00383846"/>
    <w:rsid w:val="00385696"/>
    <w:rsid w:val="0038658F"/>
    <w:rsid w:val="00386849"/>
    <w:rsid w:val="00391417"/>
    <w:rsid w:val="003917F4"/>
    <w:rsid w:val="003921E3"/>
    <w:rsid w:val="0039305E"/>
    <w:rsid w:val="00393BF6"/>
    <w:rsid w:val="00396D00"/>
    <w:rsid w:val="003A1760"/>
    <w:rsid w:val="003A19E6"/>
    <w:rsid w:val="003A200A"/>
    <w:rsid w:val="003A2C64"/>
    <w:rsid w:val="003A342B"/>
    <w:rsid w:val="003A3C59"/>
    <w:rsid w:val="003A65FD"/>
    <w:rsid w:val="003B094F"/>
    <w:rsid w:val="003B1CCC"/>
    <w:rsid w:val="003B2A63"/>
    <w:rsid w:val="003B4838"/>
    <w:rsid w:val="003B4C52"/>
    <w:rsid w:val="003B4FFC"/>
    <w:rsid w:val="003B50D7"/>
    <w:rsid w:val="003B6078"/>
    <w:rsid w:val="003B626A"/>
    <w:rsid w:val="003B795A"/>
    <w:rsid w:val="003B7F3C"/>
    <w:rsid w:val="003C019D"/>
    <w:rsid w:val="003C07AC"/>
    <w:rsid w:val="003C2BB9"/>
    <w:rsid w:val="003C47DB"/>
    <w:rsid w:val="003C494F"/>
    <w:rsid w:val="003C4E1C"/>
    <w:rsid w:val="003C5977"/>
    <w:rsid w:val="003C5F3F"/>
    <w:rsid w:val="003C67A7"/>
    <w:rsid w:val="003D131B"/>
    <w:rsid w:val="003D1CBE"/>
    <w:rsid w:val="003D2F47"/>
    <w:rsid w:val="003D3E77"/>
    <w:rsid w:val="003D4C93"/>
    <w:rsid w:val="003D5624"/>
    <w:rsid w:val="003D64EA"/>
    <w:rsid w:val="003E0FDB"/>
    <w:rsid w:val="003E2A5E"/>
    <w:rsid w:val="003E580B"/>
    <w:rsid w:val="003E616F"/>
    <w:rsid w:val="003E653C"/>
    <w:rsid w:val="003E6A17"/>
    <w:rsid w:val="003E74CE"/>
    <w:rsid w:val="003E7775"/>
    <w:rsid w:val="003F0CC4"/>
    <w:rsid w:val="003F127A"/>
    <w:rsid w:val="003F1A98"/>
    <w:rsid w:val="003F3107"/>
    <w:rsid w:val="003F3EEA"/>
    <w:rsid w:val="003F4699"/>
    <w:rsid w:val="003F47BD"/>
    <w:rsid w:val="003F4EE2"/>
    <w:rsid w:val="003F5FB9"/>
    <w:rsid w:val="003F6094"/>
    <w:rsid w:val="003F7972"/>
    <w:rsid w:val="00400A13"/>
    <w:rsid w:val="004020A3"/>
    <w:rsid w:val="0040286E"/>
    <w:rsid w:val="00403F57"/>
    <w:rsid w:val="00404CC7"/>
    <w:rsid w:val="004051C9"/>
    <w:rsid w:val="004055E7"/>
    <w:rsid w:val="0041026E"/>
    <w:rsid w:val="004106F8"/>
    <w:rsid w:val="004108A2"/>
    <w:rsid w:val="0041090D"/>
    <w:rsid w:val="004124F4"/>
    <w:rsid w:val="00412DC6"/>
    <w:rsid w:val="00413A29"/>
    <w:rsid w:val="00413D7D"/>
    <w:rsid w:val="00415022"/>
    <w:rsid w:val="00415100"/>
    <w:rsid w:val="0041518E"/>
    <w:rsid w:val="00416B4E"/>
    <w:rsid w:val="004178D2"/>
    <w:rsid w:val="00420EC8"/>
    <w:rsid w:val="00425CCE"/>
    <w:rsid w:val="0042638E"/>
    <w:rsid w:val="00431511"/>
    <w:rsid w:val="00433761"/>
    <w:rsid w:val="00433EA1"/>
    <w:rsid w:val="00434C9C"/>
    <w:rsid w:val="00435235"/>
    <w:rsid w:val="00436439"/>
    <w:rsid w:val="004364F5"/>
    <w:rsid w:val="00436FF6"/>
    <w:rsid w:val="00437453"/>
    <w:rsid w:val="004377A7"/>
    <w:rsid w:val="00441177"/>
    <w:rsid w:val="00442F68"/>
    <w:rsid w:val="00443E09"/>
    <w:rsid w:val="00446046"/>
    <w:rsid w:val="00446065"/>
    <w:rsid w:val="004471C7"/>
    <w:rsid w:val="004478EA"/>
    <w:rsid w:val="00447AE5"/>
    <w:rsid w:val="00450D0D"/>
    <w:rsid w:val="00451BEA"/>
    <w:rsid w:val="00452EF7"/>
    <w:rsid w:val="004535D8"/>
    <w:rsid w:val="00454379"/>
    <w:rsid w:val="00455372"/>
    <w:rsid w:val="00457048"/>
    <w:rsid w:val="004571AF"/>
    <w:rsid w:val="0046105B"/>
    <w:rsid w:val="004619B3"/>
    <w:rsid w:val="00462965"/>
    <w:rsid w:val="0046719B"/>
    <w:rsid w:val="004700E2"/>
    <w:rsid w:val="004703A4"/>
    <w:rsid w:val="00470D86"/>
    <w:rsid w:val="00471391"/>
    <w:rsid w:val="00471AFC"/>
    <w:rsid w:val="00471DD9"/>
    <w:rsid w:val="00473493"/>
    <w:rsid w:val="0047375C"/>
    <w:rsid w:val="00475418"/>
    <w:rsid w:val="00475D03"/>
    <w:rsid w:val="00477D1E"/>
    <w:rsid w:val="004804B6"/>
    <w:rsid w:val="00483162"/>
    <w:rsid w:val="00483885"/>
    <w:rsid w:val="0048586A"/>
    <w:rsid w:val="004868E8"/>
    <w:rsid w:val="00487C0E"/>
    <w:rsid w:val="00490999"/>
    <w:rsid w:val="004917D1"/>
    <w:rsid w:val="00491C2D"/>
    <w:rsid w:val="00491E04"/>
    <w:rsid w:val="004920C0"/>
    <w:rsid w:val="00494C1E"/>
    <w:rsid w:val="00496365"/>
    <w:rsid w:val="004A0E62"/>
    <w:rsid w:val="004A2DA5"/>
    <w:rsid w:val="004A3390"/>
    <w:rsid w:val="004A522E"/>
    <w:rsid w:val="004A727E"/>
    <w:rsid w:val="004A79DC"/>
    <w:rsid w:val="004B097D"/>
    <w:rsid w:val="004B166C"/>
    <w:rsid w:val="004B1C30"/>
    <w:rsid w:val="004B218B"/>
    <w:rsid w:val="004B549D"/>
    <w:rsid w:val="004C01FE"/>
    <w:rsid w:val="004C02B8"/>
    <w:rsid w:val="004C0834"/>
    <w:rsid w:val="004C2AA8"/>
    <w:rsid w:val="004C4CD8"/>
    <w:rsid w:val="004C559A"/>
    <w:rsid w:val="004C5FAB"/>
    <w:rsid w:val="004C763D"/>
    <w:rsid w:val="004C7A14"/>
    <w:rsid w:val="004D10FA"/>
    <w:rsid w:val="004D2843"/>
    <w:rsid w:val="004D303B"/>
    <w:rsid w:val="004D34E7"/>
    <w:rsid w:val="004D3C2B"/>
    <w:rsid w:val="004D4102"/>
    <w:rsid w:val="004D71B2"/>
    <w:rsid w:val="004D7C1A"/>
    <w:rsid w:val="004E0EB5"/>
    <w:rsid w:val="004E2753"/>
    <w:rsid w:val="004E3067"/>
    <w:rsid w:val="004E345C"/>
    <w:rsid w:val="004E3843"/>
    <w:rsid w:val="004E39C6"/>
    <w:rsid w:val="004E56C2"/>
    <w:rsid w:val="004E61A1"/>
    <w:rsid w:val="004E6AE1"/>
    <w:rsid w:val="004F0E4A"/>
    <w:rsid w:val="004F1249"/>
    <w:rsid w:val="004F174E"/>
    <w:rsid w:val="004F1A00"/>
    <w:rsid w:val="004F26E8"/>
    <w:rsid w:val="004F2E4A"/>
    <w:rsid w:val="004F4F07"/>
    <w:rsid w:val="004F5EFB"/>
    <w:rsid w:val="004F61A6"/>
    <w:rsid w:val="004F7F5F"/>
    <w:rsid w:val="005003E4"/>
    <w:rsid w:val="005013F1"/>
    <w:rsid w:val="00501685"/>
    <w:rsid w:val="005023D4"/>
    <w:rsid w:val="0050300F"/>
    <w:rsid w:val="00503ADB"/>
    <w:rsid w:val="00504578"/>
    <w:rsid w:val="00504BAB"/>
    <w:rsid w:val="005112E2"/>
    <w:rsid w:val="00513FD4"/>
    <w:rsid w:val="00523475"/>
    <w:rsid w:val="005238C1"/>
    <w:rsid w:val="005265D8"/>
    <w:rsid w:val="00526A54"/>
    <w:rsid w:val="0052721C"/>
    <w:rsid w:val="00530838"/>
    <w:rsid w:val="00530B68"/>
    <w:rsid w:val="00530F05"/>
    <w:rsid w:val="00531617"/>
    <w:rsid w:val="00532597"/>
    <w:rsid w:val="005325BD"/>
    <w:rsid w:val="0053349B"/>
    <w:rsid w:val="00534C96"/>
    <w:rsid w:val="005351DA"/>
    <w:rsid w:val="00536016"/>
    <w:rsid w:val="00536766"/>
    <w:rsid w:val="0054010A"/>
    <w:rsid w:val="005405D9"/>
    <w:rsid w:val="005407CD"/>
    <w:rsid w:val="0054166C"/>
    <w:rsid w:val="0054192A"/>
    <w:rsid w:val="00542A0E"/>
    <w:rsid w:val="00542C43"/>
    <w:rsid w:val="005439D0"/>
    <w:rsid w:val="00545BA9"/>
    <w:rsid w:val="00546622"/>
    <w:rsid w:val="00547175"/>
    <w:rsid w:val="0054721D"/>
    <w:rsid w:val="005476B6"/>
    <w:rsid w:val="00552A11"/>
    <w:rsid w:val="00554C33"/>
    <w:rsid w:val="00555CC2"/>
    <w:rsid w:val="00555E3C"/>
    <w:rsid w:val="00555FF8"/>
    <w:rsid w:val="0055626D"/>
    <w:rsid w:val="005577AC"/>
    <w:rsid w:val="00557EFA"/>
    <w:rsid w:val="00561D93"/>
    <w:rsid w:val="00562B45"/>
    <w:rsid w:val="00562FEB"/>
    <w:rsid w:val="00565EBE"/>
    <w:rsid w:val="005660BF"/>
    <w:rsid w:val="0056627E"/>
    <w:rsid w:val="00567E4E"/>
    <w:rsid w:val="005707CE"/>
    <w:rsid w:val="0057104C"/>
    <w:rsid w:val="00571184"/>
    <w:rsid w:val="0057172F"/>
    <w:rsid w:val="0057249F"/>
    <w:rsid w:val="00572857"/>
    <w:rsid w:val="00573B6C"/>
    <w:rsid w:val="00574377"/>
    <w:rsid w:val="00575D28"/>
    <w:rsid w:val="005761A4"/>
    <w:rsid w:val="005763F9"/>
    <w:rsid w:val="005809A9"/>
    <w:rsid w:val="005825D1"/>
    <w:rsid w:val="00583697"/>
    <w:rsid w:val="00584E8B"/>
    <w:rsid w:val="00586C01"/>
    <w:rsid w:val="00587149"/>
    <w:rsid w:val="00590BC5"/>
    <w:rsid w:val="00591F52"/>
    <w:rsid w:val="00592FFA"/>
    <w:rsid w:val="00594ECD"/>
    <w:rsid w:val="0059524B"/>
    <w:rsid w:val="00595E14"/>
    <w:rsid w:val="0059737F"/>
    <w:rsid w:val="005A119E"/>
    <w:rsid w:val="005A1775"/>
    <w:rsid w:val="005A57E5"/>
    <w:rsid w:val="005A68BB"/>
    <w:rsid w:val="005B106D"/>
    <w:rsid w:val="005B224E"/>
    <w:rsid w:val="005B2B1B"/>
    <w:rsid w:val="005B2EF2"/>
    <w:rsid w:val="005B3462"/>
    <w:rsid w:val="005B41D1"/>
    <w:rsid w:val="005B48EF"/>
    <w:rsid w:val="005B5E6B"/>
    <w:rsid w:val="005B6F26"/>
    <w:rsid w:val="005B6F4B"/>
    <w:rsid w:val="005C0A1D"/>
    <w:rsid w:val="005C228D"/>
    <w:rsid w:val="005C5088"/>
    <w:rsid w:val="005C5262"/>
    <w:rsid w:val="005C7028"/>
    <w:rsid w:val="005D0FD9"/>
    <w:rsid w:val="005D1332"/>
    <w:rsid w:val="005D153F"/>
    <w:rsid w:val="005D1ABC"/>
    <w:rsid w:val="005D1F56"/>
    <w:rsid w:val="005D2613"/>
    <w:rsid w:val="005D2654"/>
    <w:rsid w:val="005D2B6E"/>
    <w:rsid w:val="005D3278"/>
    <w:rsid w:val="005D459C"/>
    <w:rsid w:val="005D7872"/>
    <w:rsid w:val="005E1AF4"/>
    <w:rsid w:val="005E20FA"/>
    <w:rsid w:val="005E3547"/>
    <w:rsid w:val="005E3E33"/>
    <w:rsid w:val="005E3EFF"/>
    <w:rsid w:val="005F1C39"/>
    <w:rsid w:val="005F42DB"/>
    <w:rsid w:val="005F454D"/>
    <w:rsid w:val="005F5F6A"/>
    <w:rsid w:val="005F6067"/>
    <w:rsid w:val="005F693B"/>
    <w:rsid w:val="0060261D"/>
    <w:rsid w:val="006026AD"/>
    <w:rsid w:val="00602E95"/>
    <w:rsid w:val="00603F4D"/>
    <w:rsid w:val="00605B6B"/>
    <w:rsid w:val="00606167"/>
    <w:rsid w:val="0060642E"/>
    <w:rsid w:val="006065B5"/>
    <w:rsid w:val="00606EBE"/>
    <w:rsid w:val="00607DBB"/>
    <w:rsid w:val="00613E04"/>
    <w:rsid w:val="0061494F"/>
    <w:rsid w:val="00615E16"/>
    <w:rsid w:val="00616C9C"/>
    <w:rsid w:val="00620964"/>
    <w:rsid w:val="006219A9"/>
    <w:rsid w:val="006233E7"/>
    <w:rsid w:val="00624356"/>
    <w:rsid w:val="006247EA"/>
    <w:rsid w:val="006269A3"/>
    <w:rsid w:val="0062752C"/>
    <w:rsid w:val="00627AFC"/>
    <w:rsid w:val="0063321A"/>
    <w:rsid w:val="006332A3"/>
    <w:rsid w:val="00635D6D"/>
    <w:rsid w:val="0064108C"/>
    <w:rsid w:val="006430AA"/>
    <w:rsid w:val="006436AA"/>
    <w:rsid w:val="006436BC"/>
    <w:rsid w:val="00644BEB"/>
    <w:rsid w:val="00645878"/>
    <w:rsid w:val="00646BD5"/>
    <w:rsid w:val="00650107"/>
    <w:rsid w:val="0065165B"/>
    <w:rsid w:val="006521CF"/>
    <w:rsid w:val="00652A30"/>
    <w:rsid w:val="00652E0B"/>
    <w:rsid w:val="006531FE"/>
    <w:rsid w:val="00653850"/>
    <w:rsid w:val="00653BFC"/>
    <w:rsid w:val="00653C44"/>
    <w:rsid w:val="00655336"/>
    <w:rsid w:val="00657E66"/>
    <w:rsid w:val="00661DE7"/>
    <w:rsid w:val="00663859"/>
    <w:rsid w:val="00664076"/>
    <w:rsid w:val="00665D12"/>
    <w:rsid w:val="00673517"/>
    <w:rsid w:val="00673571"/>
    <w:rsid w:val="006758E5"/>
    <w:rsid w:val="00675BD7"/>
    <w:rsid w:val="00676DDE"/>
    <w:rsid w:val="00677A3B"/>
    <w:rsid w:val="00680857"/>
    <w:rsid w:val="00681A7B"/>
    <w:rsid w:val="00682007"/>
    <w:rsid w:val="0068267E"/>
    <w:rsid w:val="00684283"/>
    <w:rsid w:val="006851B6"/>
    <w:rsid w:val="00685DC7"/>
    <w:rsid w:val="006867E6"/>
    <w:rsid w:val="00686CAF"/>
    <w:rsid w:val="00690633"/>
    <w:rsid w:val="00690907"/>
    <w:rsid w:val="00695538"/>
    <w:rsid w:val="006974EE"/>
    <w:rsid w:val="006A0032"/>
    <w:rsid w:val="006A06AE"/>
    <w:rsid w:val="006A1B42"/>
    <w:rsid w:val="006A21C8"/>
    <w:rsid w:val="006A21ED"/>
    <w:rsid w:val="006A2F90"/>
    <w:rsid w:val="006A37CE"/>
    <w:rsid w:val="006A3BD7"/>
    <w:rsid w:val="006A5046"/>
    <w:rsid w:val="006A5E3D"/>
    <w:rsid w:val="006A68C2"/>
    <w:rsid w:val="006A6928"/>
    <w:rsid w:val="006A743E"/>
    <w:rsid w:val="006A758A"/>
    <w:rsid w:val="006B04EE"/>
    <w:rsid w:val="006B21F8"/>
    <w:rsid w:val="006B2E79"/>
    <w:rsid w:val="006B5120"/>
    <w:rsid w:val="006B51C6"/>
    <w:rsid w:val="006B55A6"/>
    <w:rsid w:val="006B567C"/>
    <w:rsid w:val="006B5821"/>
    <w:rsid w:val="006B7146"/>
    <w:rsid w:val="006C01E3"/>
    <w:rsid w:val="006C09BF"/>
    <w:rsid w:val="006C2100"/>
    <w:rsid w:val="006C5198"/>
    <w:rsid w:val="006C596C"/>
    <w:rsid w:val="006C6210"/>
    <w:rsid w:val="006C6928"/>
    <w:rsid w:val="006C6F50"/>
    <w:rsid w:val="006D06C5"/>
    <w:rsid w:val="006D1259"/>
    <w:rsid w:val="006D1E0D"/>
    <w:rsid w:val="006D1E58"/>
    <w:rsid w:val="006D30C0"/>
    <w:rsid w:val="006D35F7"/>
    <w:rsid w:val="006D3C66"/>
    <w:rsid w:val="006D4317"/>
    <w:rsid w:val="006D4592"/>
    <w:rsid w:val="006D65B5"/>
    <w:rsid w:val="006D7FF0"/>
    <w:rsid w:val="006E0F5F"/>
    <w:rsid w:val="006E1FAE"/>
    <w:rsid w:val="006E5D1F"/>
    <w:rsid w:val="006F029E"/>
    <w:rsid w:val="006F259C"/>
    <w:rsid w:val="006F2FDD"/>
    <w:rsid w:val="006F4928"/>
    <w:rsid w:val="006F6025"/>
    <w:rsid w:val="006F680D"/>
    <w:rsid w:val="00701960"/>
    <w:rsid w:val="00702926"/>
    <w:rsid w:val="007038CA"/>
    <w:rsid w:val="00704123"/>
    <w:rsid w:val="00704BB4"/>
    <w:rsid w:val="00705616"/>
    <w:rsid w:val="00705D5B"/>
    <w:rsid w:val="00706B98"/>
    <w:rsid w:val="00710309"/>
    <w:rsid w:val="007105AD"/>
    <w:rsid w:val="00712354"/>
    <w:rsid w:val="007132B7"/>
    <w:rsid w:val="007164CA"/>
    <w:rsid w:val="00716F46"/>
    <w:rsid w:val="00717C92"/>
    <w:rsid w:val="00720715"/>
    <w:rsid w:val="007221EF"/>
    <w:rsid w:val="007245F9"/>
    <w:rsid w:val="00724EC6"/>
    <w:rsid w:val="00725CCA"/>
    <w:rsid w:val="00726A3D"/>
    <w:rsid w:val="0072763C"/>
    <w:rsid w:val="00730936"/>
    <w:rsid w:val="00732D36"/>
    <w:rsid w:val="00733462"/>
    <w:rsid w:val="0073364F"/>
    <w:rsid w:val="00733AE8"/>
    <w:rsid w:val="007340FB"/>
    <w:rsid w:val="00735277"/>
    <w:rsid w:val="00741EAC"/>
    <w:rsid w:val="00743A48"/>
    <w:rsid w:val="00744E4C"/>
    <w:rsid w:val="00744ED1"/>
    <w:rsid w:val="00745F7F"/>
    <w:rsid w:val="00746233"/>
    <w:rsid w:val="007464A7"/>
    <w:rsid w:val="00746645"/>
    <w:rsid w:val="0074707B"/>
    <w:rsid w:val="00747842"/>
    <w:rsid w:val="00747BAA"/>
    <w:rsid w:val="00750F0D"/>
    <w:rsid w:val="007516B7"/>
    <w:rsid w:val="00751DCF"/>
    <w:rsid w:val="00754070"/>
    <w:rsid w:val="00755BB6"/>
    <w:rsid w:val="00757041"/>
    <w:rsid w:val="007576BB"/>
    <w:rsid w:val="00757965"/>
    <w:rsid w:val="0076260F"/>
    <w:rsid w:val="007629F1"/>
    <w:rsid w:val="00762FA6"/>
    <w:rsid w:val="00763D5B"/>
    <w:rsid w:val="00763FBB"/>
    <w:rsid w:val="00767EEF"/>
    <w:rsid w:val="00770007"/>
    <w:rsid w:val="00772DE3"/>
    <w:rsid w:val="00773B6B"/>
    <w:rsid w:val="00774445"/>
    <w:rsid w:val="00774D1D"/>
    <w:rsid w:val="00774FCE"/>
    <w:rsid w:val="0077588A"/>
    <w:rsid w:val="00775E95"/>
    <w:rsid w:val="007802EA"/>
    <w:rsid w:val="0078118C"/>
    <w:rsid w:val="00781300"/>
    <w:rsid w:val="00782559"/>
    <w:rsid w:val="0078334D"/>
    <w:rsid w:val="00786E17"/>
    <w:rsid w:val="007874E5"/>
    <w:rsid w:val="007875B8"/>
    <w:rsid w:val="007947DE"/>
    <w:rsid w:val="007965B0"/>
    <w:rsid w:val="0079769C"/>
    <w:rsid w:val="007A05B5"/>
    <w:rsid w:val="007A0ADC"/>
    <w:rsid w:val="007A0C24"/>
    <w:rsid w:val="007A2D22"/>
    <w:rsid w:val="007A34E6"/>
    <w:rsid w:val="007A3F0C"/>
    <w:rsid w:val="007A414C"/>
    <w:rsid w:val="007A5024"/>
    <w:rsid w:val="007A5BCF"/>
    <w:rsid w:val="007A602F"/>
    <w:rsid w:val="007A7CCB"/>
    <w:rsid w:val="007B0F66"/>
    <w:rsid w:val="007B3D7F"/>
    <w:rsid w:val="007B470F"/>
    <w:rsid w:val="007B4892"/>
    <w:rsid w:val="007B5513"/>
    <w:rsid w:val="007B733B"/>
    <w:rsid w:val="007C0652"/>
    <w:rsid w:val="007C0F9F"/>
    <w:rsid w:val="007C201B"/>
    <w:rsid w:val="007C2618"/>
    <w:rsid w:val="007C2A46"/>
    <w:rsid w:val="007C36E5"/>
    <w:rsid w:val="007C3B2B"/>
    <w:rsid w:val="007D0858"/>
    <w:rsid w:val="007D0947"/>
    <w:rsid w:val="007D0D9F"/>
    <w:rsid w:val="007D20FE"/>
    <w:rsid w:val="007D231A"/>
    <w:rsid w:val="007D3A27"/>
    <w:rsid w:val="007D4E98"/>
    <w:rsid w:val="007D68F9"/>
    <w:rsid w:val="007D6ECA"/>
    <w:rsid w:val="007D7CBF"/>
    <w:rsid w:val="007E0A67"/>
    <w:rsid w:val="007E1D17"/>
    <w:rsid w:val="007E2646"/>
    <w:rsid w:val="007E30A0"/>
    <w:rsid w:val="007E320D"/>
    <w:rsid w:val="007E36F0"/>
    <w:rsid w:val="007E65FE"/>
    <w:rsid w:val="007F02F2"/>
    <w:rsid w:val="007F0BB8"/>
    <w:rsid w:val="007F3431"/>
    <w:rsid w:val="007F411B"/>
    <w:rsid w:val="007F591B"/>
    <w:rsid w:val="007F6B47"/>
    <w:rsid w:val="007F763A"/>
    <w:rsid w:val="008018FE"/>
    <w:rsid w:val="00801BCB"/>
    <w:rsid w:val="00801CE4"/>
    <w:rsid w:val="00803064"/>
    <w:rsid w:val="00803C60"/>
    <w:rsid w:val="00803C8F"/>
    <w:rsid w:val="00804ABC"/>
    <w:rsid w:val="00805956"/>
    <w:rsid w:val="00805D8A"/>
    <w:rsid w:val="00811998"/>
    <w:rsid w:val="00812022"/>
    <w:rsid w:val="00813090"/>
    <w:rsid w:val="00815B6C"/>
    <w:rsid w:val="0081629E"/>
    <w:rsid w:val="00816DBA"/>
    <w:rsid w:val="0082206D"/>
    <w:rsid w:val="00822405"/>
    <w:rsid w:val="00823E27"/>
    <w:rsid w:val="00824ED8"/>
    <w:rsid w:val="00825320"/>
    <w:rsid w:val="00825AD7"/>
    <w:rsid w:val="008265E0"/>
    <w:rsid w:val="00826E66"/>
    <w:rsid w:val="00827C39"/>
    <w:rsid w:val="00827EF8"/>
    <w:rsid w:val="0083024D"/>
    <w:rsid w:val="008305F8"/>
    <w:rsid w:val="00830B6E"/>
    <w:rsid w:val="00831BA4"/>
    <w:rsid w:val="00833420"/>
    <w:rsid w:val="008342F0"/>
    <w:rsid w:val="00834347"/>
    <w:rsid w:val="00834995"/>
    <w:rsid w:val="0083674F"/>
    <w:rsid w:val="008379B5"/>
    <w:rsid w:val="00837F8E"/>
    <w:rsid w:val="008420B5"/>
    <w:rsid w:val="00842EBE"/>
    <w:rsid w:val="008441C0"/>
    <w:rsid w:val="008446E6"/>
    <w:rsid w:val="008461E7"/>
    <w:rsid w:val="00846C47"/>
    <w:rsid w:val="00846F01"/>
    <w:rsid w:val="008472C1"/>
    <w:rsid w:val="00850CC8"/>
    <w:rsid w:val="008510D9"/>
    <w:rsid w:val="008511FF"/>
    <w:rsid w:val="008514A6"/>
    <w:rsid w:val="008516BF"/>
    <w:rsid w:val="008536F0"/>
    <w:rsid w:val="00854867"/>
    <w:rsid w:val="00854B1E"/>
    <w:rsid w:val="00855797"/>
    <w:rsid w:val="008578B6"/>
    <w:rsid w:val="00857DBA"/>
    <w:rsid w:val="00860B04"/>
    <w:rsid w:val="00865FE2"/>
    <w:rsid w:val="0087053E"/>
    <w:rsid w:val="008709A1"/>
    <w:rsid w:val="00871000"/>
    <w:rsid w:val="00872D74"/>
    <w:rsid w:val="00872FB5"/>
    <w:rsid w:val="00874659"/>
    <w:rsid w:val="008756C9"/>
    <w:rsid w:val="0087624D"/>
    <w:rsid w:val="00876DD8"/>
    <w:rsid w:val="00881077"/>
    <w:rsid w:val="00881FDA"/>
    <w:rsid w:val="008829EB"/>
    <w:rsid w:val="00882BA8"/>
    <w:rsid w:val="008840C3"/>
    <w:rsid w:val="0088524A"/>
    <w:rsid w:val="00885812"/>
    <w:rsid w:val="008910E9"/>
    <w:rsid w:val="00891754"/>
    <w:rsid w:val="00891B02"/>
    <w:rsid w:val="00892258"/>
    <w:rsid w:val="00892DBA"/>
    <w:rsid w:val="00893B17"/>
    <w:rsid w:val="0089527A"/>
    <w:rsid w:val="00895333"/>
    <w:rsid w:val="00896054"/>
    <w:rsid w:val="0089655E"/>
    <w:rsid w:val="008A05F3"/>
    <w:rsid w:val="008A1BA0"/>
    <w:rsid w:val="008A4B2E"/>
    <w:rsid w:val="008A5109"/>
    <w:rsid w:val="008A77B3"/>
    <w:rsid w:val="008B02A1"/>
    <w:rsid w:val="008B0E66"/>
    <w:rsid w:val="008B3E08"/>
    <w:rsid w:val="008B423D"/>
    <w:rsid w:val="008B4F53"/>
    <w:rsid w:val="008B6341"/>
    <w:rsid w:val="008B66EF"/>
    <w:rsid w:val="008B75C8"/>
    <w:rsid w:val="008C074B"/>
    <w:rsid w:val="008C0C04"/>
    <w:rsid w:val="008C13A7"/>
    <w:rsid w:val="008C1795"/>
    <w:rsid w:val="008C17C9"/>
    <w:rsid w:val="008C290C"/>
    <w:rsid w:val="008C2E8E"/>
    <w:rsid w:val="008C38EB"/>
    <w:rsid w:val="008C3B93"/>
    <w:rsid w:val="008C4588"/>
    <w:rsid w:val="008C4952"/>
    <w:rsid w:val="008C6651"/>
    <w:rsid w:val="008D04D9"/>
    <w:rsid w:val="008D0DDE"/>
    <w:rsid w:val="008D14A2"/>
    <w:rsid w:val="008D151A"/>
    <w:rsid w:val="008D1878"/>
    <w:rsid w:val="008D18A4"/>
    <w:rsid w:val="008D2817"/>
    <w:rsid w:val="008D4509"/>
    <w:rsid w:val="008D7FED"/>
    <w:rsid w:val="008E080B"/>
    <w:rsid w:val="008E2291"/>
    <w:rsid w:val="008E2746"/>
    <w:rsid w:val="008E288D"/>
    <w:rsid w:val="008E4A46"/>
    <w:rsid w:val="008E4C76"/>
    <w:rsid w:val="008E6F24"/>
    <w:rsid w:val="008E7B45"/>
    <w:rsid w:val="008F0A33"/>
    <w:rsid w:val="008F0B00"/>
    <w:rsid w:val="008F13A3"/>
    <w:rsid w:val="008F17CC"/>
    <w:rsid w:val="008F35B7"/>
    <w:rsid w:val="008F5B20"/>
    <w:rsid w:val="00901CF3"/>
    <w:rsid w:val="0090452D"/>
    <w:rsid w:val="0090465F"/>
    <w:rsid w:val="00906C74"/>
    <w:rsid w:val="009072B0"/>
    <w:rsid w:val="009106DE"/>
    <w:rsid w:val="00910BAD"/>
    <w:rsid w:val="00911649"/>
    <w:rsid w:val="00912877"/>
    <w:rsid w:val="00912EBA"/>
    <w:rsid w:val="00913179"/>
    <w:rsid w:val="00913FD4"/>
    <w:rsid w:val="00914364"/>
    <w:rsid w:val="009237EB"/>
    <w:rsid w:val="00924003"/>
    <w:rsid w:val="00927905"/>
    <w:rsid w:val="009305AC"/>
    <w:rsid w:val="009322B1"/>
    <w:rsid w:val="00933304"/>
    <w:rsid w:val="00933AC3"/>
    <w:rsid w:val="00935811"/>
    <w:rsid w:val="00936D24"/>
    <w:rsid w:val="009375D4"/>
    <w:rsid w:val="0094039D"/>
    <w:rsid w:val="009411F5"/>
    <w:rsid w:val="00943B52"/>
    <w:rsid w:val="00944470"/>
    <w:rsid w:val="00944505"/>
    <w:rsid w:val="00944A0D"/>
    <w:rsid w:val="00945426"/>
    <w:rsid w:val="009456AA"/>
    <w:rsid w:val="0094571F"/>
    <w:rsid w:val="009459A2"/>
    <w:rsid w:val="009467DA"/>
    <w:rsid w:val="00946F64"/>
    <w:rsid w:val="0094748C"/>
    <w:rsid w:val="00947F8A"/>
    <w:rsid w:val="0095111B"/>
    <w:rsid w:val="009523EB"/>
    <w:rsid w:val="0095358F"/>
    <w:rsid w:val="00956C9C"/>
    <w:rsid w:val="0095746C"/>
    <w:rsid w:val="00960991"/>
    <w:rsid w:val="00961013"/>
    <w:rsid w:val="009615BF"/>
    <w:rsid w:val="00961754"/>
    <w:rsid w:val="00961A9B"/>
    <w:rsid w:val="009620E5"/>
    <w:rsid w:val="0096299A"/>
    <w:rsid w:val="00963049"/>
    <w:rsid w:val="009632BA"/>
    <w:rsid w:val="009646BE"/>
    <w:rsid w:val="00964703"/>
    <w:rsid w:val="0096628E"/>
    <w:rsid w:val="00967A47"/>
    <w:rsid w:val="00970242"/>
    <w:rsid w:val="009706DE"/>
    <w:rsid w:val="00971B1A"/>
    <w:rsid w:val="00972F86"/>
    <w:rsid w:val="009732F9"/>
    <w:rsid w:val="00973A58"/>
    <w:rsid w:val="009744C5"/>
    <w:rsid w:val="0097475A"/>
    <w:rsid w:val="009755A7"/>
    <w:rsid w:val="009775F1"/>
    <w:rsid w:val="00977DEE"/>
    <w:rsid w:val="0098166B"/>
    <w:rsid w:val="00982381"/>
    <w:rsid w:val="00982D75"/>
    <w:rsid w:val="009832AA"/>
    <w:rsid w:val="0098375B"/>
    <w:rsid w:val="009846E1"/>
    <w:rsid w:val="009847F3"/>
    <w:rsid w:val="00984D82"/>
    <w:rsid w:val="00985F77"/>
    <w:rsid w:val="00986C08"/>
    <w:rsid w:val="00986F9E"/>
    <w:rsid w:val="0098721B"/>
    <w:rsid w:val="00987BB9"/>
    <w:rsid w:val="009923AF"/>
    <w:rsid w:val="00993FF7"/>
    <w:rsid w:val="00994217"/>
    <w:rsid w:val="00994E72"/>
    <w:rsid w:val="009953DC"/>
    <w:rsid w:val="00995B08"/>
    <w:rsid w:val="00995BCC"/>
    <w:rsid w:val="009963F1"/>
    <w:rsid w:val="00997DA2"/>
    <w:rsid w:val="009A0B54"/>
    <w:rsid w:val="009A0D58"/>
    <w:rsid w:val="009A0D5A"/>
    <w:rsid w:val="009A2D6B"/>
    <w:rsid w:val="009A3D90"/>
    <w:rsid w:val="009A43FB"/>
    <w:rsid w:val="009A4A99"/>
    <w:rsid w:val="009A72B0"/>
    <w:rsid w:val="009B16B2"/>
    <w:rsid w:val="009B1864"/>
    <w:rsid w:val="009B288C"/>
    <w:rsid w:val="009B387D"/>
    <w:rsid w:val="009B3DD8"/>
    <w:rsid w:val="009B527F"/>
    <w:rsid w:val="009B5655"/>
    <w:rsid w:val="009B5E08"/>
    <w:rsid w:val="009B6DD1"/>
    <w:rsid w:val="009B6FAD"/>
    <w:rsid w:val="009C1201"/>
    <w:rsid w:val="009C14CC"/>
    <w:rsid w:val="009C1A93"/>
    <w:rsid w:val="009C1E7C"/>
    <w:rsid w:val="009C7D5E"/>
    <w:rsid w:val="009C7FFC"/>
    <w:rsid w:val="009D160B"/>
    <w:rsid w:val="009D3D54"/>
    <w:rsid w:val="009D3D78"/>
    <w:rsid w:val="009D3E51"/>
    <w:rsid w:val="009D3F01"/>
    <w:rsid w:val="009D48A7"/>
    <w:rsid w:val="009D48B9"/>
    <w:rsid w:val="009D6D4A"/>
    <w:rsid w:val="009E1498"/>
    <w:rsid w:val="009E25C2"/>
    <w:rsid w:val="009E2E91"/>
    <w:rsid w:val="009E5AE3"/>
    <w:rsid w:val="009E6546"/>
    <w:rsid w:val="009F1336"/>
    <w:rsid w:val="009F1D6B"/>
    <w:rsid w:val="009F2AD8"/>
    <w:rsid w:val="009F2DA6"/>
    <w:rsid w:val="009F6B38"/>
    <w:rsid w:val="009F728F"/>
    <w:rsid w:val="009F763F"/>
    <w:rsid w:val="009F76DD"/>
    <w:rsid w:val="00A00476"/>
    <w:rsid w:val="00A00D28"/>
    <w:rsid w:val="00A01464"/>
    <w:rsid w:val="00A01664"/>
    <w:rsid w:val="00A05854"/>
    <w:rsid w:val="00A10769"/>
    <w:rsid w:val="00A1089C"/>
    <w:rsid w:val="00A12706"/>
    <w:rsid w:val="00A12B6D"/>
    <w:rsid w:val="00A132E9"/>
    <w:rsid w:val="00A13618"/>
    <w:rsid w:val="00A13A04"/>
    <w:rsid w:val="00A17634"/>
    <w:rsid w:val="00A20466"/>
    <w:rsid w:val="00A20FEB"/>
    <w:rsid w:val="00A239C9"/>
    <w:rsid w:val="00A24B1C"/>
    <w:rsid w:val="00A25561"/>
    <w:rsid w:val="00A25C49"/>
    <w:rsid w:val="00A30385"/>
    <w:rsid w:val="00A307A3"/>
    <w:rsid w:val="00A30BE2"/>
    <w:rsid w:val="00A32097"/>
    <w:rsid w:val="00A356C9"/>
    <w:rsid w:val="00A35990"/>
    <w:rsid w:val="00A37883"/>
    <w:rsid w:val="00A44468"/>
    <w:rsid w:val="00A4521C"/>
    <w:rsid w:val="00A45863"/>
    <w:rsid w:val="00A4609B"/>
    <w:rsid w:val="00A51544"/>
    <w:rsid w:val="00A51610"/>
    <w:rsid w:val="00A53183"/>
    <w:rsid w:val="00A533D3"/>
    <w:rsid w:val="00A574CA"/>
    <w:rsid w:val="00A62509"/>
    <w:rsid w:val="00A63CD9"/>
    <w:rsid w:val="00A64350"/>
    <w:rsid w:val="00A66221"/>
    <w:rsid w:val="00A66262"/>
    <w:rsid w:val="00A67090"/>
    <w:rsid w:val="00A70950"/>
    <w:rsid w:val="00A7179D"/>
    <w:rsid w:val="00A72066"/>
    <w:rsid w:val="00A72C6F"/>
    <w:rsid w:val="00A73691"/>
    <w:rsid w:val="00A73BA7"/>
    <w:rsid w:val="00A743FE"/>
    <w:rsid w:val="00A74401"/>
    <w:rsid w:val="00A75B31"/>
    <w:rsid w:val="00A7687A"/>
    <w:rsid w:val="00A77400"/>
    <w:rsid w:val="00A77950"/>
    <w:rsid w:val="00A81593"/>
    <w:rsid w:val="00A8280C"/>
    <w:rsid w:val="00A8350B"/>
    <w:rsid w:val="00A8555A"/>
    <w:rsid w:val="00A85FE3"/>
    <w:rsid w:val="00A86672"/>
    <w:rsid w:val="00A869FF"/>
    <w:rsid w:val="00A86AE5"/>
    <w:rsid w:val="00A86C84"/>
    <w:rsid w:val="00A87203"/>
    <w:rsid w:val="00A877FA"/>
    <w:rsid w:val="00A90598"/>
    <w:rsid w:val="00A94B34"/>
    <w:rsid w:val="00A95A5E"/>
    <w:rsid w:val="00A95B79"/>
    <w:rsid w:val="00AA1914"/>
    <w:rsid w:val="00AA2288"/>
    <w:rsid w:val="00AA4284"/>
    <w:rsid w:val="00AA431F"/>
    <w:rsid w:val="00AA5523"/>
    <w:rsid w:val="00AA6AAE"/>
    <w:rsid w:val="00AA6D09"/>
    <w:rsid w:val="00AA6D84"/>
    <w:rsid w:val="00AB1185"/>
    <w:rsid w:val="00AB1E4D"/>
    <w:rsid w:val="00AB2236"/>
    <w:rsid w:val="00AB34BE"/>
    <w:rsid w:val="00AB567A"/>
    <w:rsid w:val="00AB62F8"/>
    <w:rsid w:val="00AC0368"/>
    <w:rsid w:val="00AC0A60"/>
    <w:rsid w:val="00AC11D6"/>
    <w:rsid w:val="00AC726F"/>
    <w:rsid w:val="00AC74D1"/>
    <w:rsid w:val="00AC750A"/>
    <w:rsid w:val="00AC765C"/>
    <w:rsid w:val="00AC7BEB"/>
    <w:rsid w:val="00AC7F22"/>
    <w:rsid w:val="00AD17DB"/>
    <w:rsid w:val="00AD185C"/>
    <w:rsid w:val="00AD1D77"/>
    <w:rsid w:val="00AD1E56"/>
    <w:rsid w:val="00AD3859"/>
    <w:rsid w:val="00AD3A2A"/>
    <w:rsid w:val="00AD525E"/>
    <w:rsid w:val="00AD526B"/>
    <w:rsid w:val="00AD7919"/>
    <w:rsid w:val="00AD7E0A"/>
    <w:rsid w:val="00AE0C3B"/>
    <w:rsid w:val="00AE252A"/>
    <w:rsid w:val="00AE3136"/>
    <w:rsid w:val="00AE369E"/>
    <w:rsid w:val="00AE46BD"/>
    <w:rsid w:val="00AE47CB"/>
    <w:rsid w:val="00AE6F2F"/>
    <w:rsid w:val="00AF02C8"/>
    <w:rsid w:val="00AF1F76"/>
    <w:rsid w:val="00AF2449"/>
    <w:rsid w:val="00AF3068"/>
    <w:rsid w:val="00AF48D9"/>
    <w:rsid w:val="00AF55F5"/>
    <w:rsid w:val="00AF6218"/>
    <w:rsid w:val="00AF681F"/>
    <w:rsid w:val="00AF6A52"/>
    <w:rsid w:val="00AF6F36"/>
    <w:rsid w:val="00B001E8"/>
    <w:rsid w:val="00B0138B"/>
    <w:rsid w:val="00B01AE4"/>
    <w:rsid w:val="00B022DF"/>
    <w:rsid w:val="00B024B7"/>
    <w:rsid w:val="00B034B9"/>
    <w:rsid w:val="00B04A1B"/>
    <w:rsid w:val="00B06053"/>
    <w:rsid w:val="00B06A9C"/>
    <w:rsid w:val="00B072A3"/>
    <w:rsid w:val="00B072BC"/>
    <w:rsid w:val="00B11FE8"/>
    <w:rsid w:val="00B15DAE"/>
    <w:rsid w:val="00B160E0"/>
    <w:rsid w:val="00B160E4"/>
    <w:rsid w:val="00B16CFA"/>
    <w:rsid w:val="00B221D8"/>
    <w:rsid w:val="00B23886"/>
    <w:rsid w:val="00B23E4F"/>
    <w:rsid w:val="00B24605"/>
    <w:rsid w:val="00B25970"/>
    <w:rsid w:val="00B26127"/>
    <w:rsid w:val="00B267C6"/>
    <w:rsid w:val="00B31E93"/>
    <w:rsid w:val="00B32891"/>
    <w:rsid w:val="00B334FC"/>
    <w:rsid w:val="00B3357C"/>
    <w:rsid w:val="00B338FF"/>
    <w:rsid w:val="00B34055"/>
    <w:rsid w:val="00B342B1"/>
    <w:rsid w:val="00B36010"/>
    <w:rsid w:val="00B36BD2"/>
    <w:rsid w:val="00B36FE3"/>
    <w:rsid w:val="00B401ED"/>
    <w:rsid w:val="00B41C60"/>
    <w:rsid w:val="00B41E19"/>
    <w:rsid w:val="00B42164"/>
    <w:rsid w:val="00B423B6"/>
    <w:rsid w:val="00B449E9"/>
    <w:rsid w:val="00B45114"/>
    <w:rsid w:val="00B4602D"/>
    <w:rsid w:val="00B475C5"/>
    <w:rsid w:val="00B53C78"/>
    <w:rsid w:val="00B53F66"/>
    <w:rsid w:val="00B54BC1"/>
    <w:rsid w:val="00B54C6F"/>
    <w:rsid w:val="00B5549C"/>
    <w:rsid w:val="00B60EC1"/>
    <w:rsid w:val="00B64EBA"/>
    <w:rsid w:val="00B6598E"/>
    <w:rsid w:val="00B65A0A"/>
    <w:rsid w:val="00B66DE5"/>
    <w:rsid w:val="00B675DB"/>
    <w:rsid w:val="00B678E0"/>
    <w:rsid w:val="00B71444"/>
    <w:rsid w:val="00B71BAD"/>
    <w:rsid w:val="00B756CC"/>
    <w:rsid w:val="00B77507"/>
    <w:rsid w:val="00B81664"/>
    <w:rsid w:val="00B81785"/>
    <w:rsid w:val="00B83076"/>
    <w:rsid w:val="00B85414"/>
    <w:rsid w:val="00B866C6"/>
    <w:rsid w:val="00B868B4"/>
    <w:rsid w:val="00B868E8"/>
    <w:rsid w:val="00B87B52"/>
    <w:rsid w:val="00B87DFE"/>
    <w:rsid w:val="00B90800"/>
    <w:rsid w:val="00B91080"/>
    <w:rsid w:val="00B95058"/>
    <w:rsid w:val="00B95CE1"/>
    <w:rsid w:val="00B96E1C"/>
    <w:rsid w:val="00BA0AEF"/>
    <w:rsid w:val="00BA242D"/>
    <w:rsid w:val="00BA2A84"/>
    <w:rsid w:val="00BA2BFD"/>
    <w:rsid w:val="00BA2DE3"/>
    <w:rsid w:val="00BA3054"/>
    <w:rsid w:val="00BA31DA"/>
    <w:rsid w:val="00BA5B34"/>
    <w:rsid w:val="00BA5D99"/>
    <w:rsid w:val="00BA7E21"/>
    <w:rsid w:val="00BA7F67"/>
    <w:rsid w:val="00BB2638"/>
    <w:rsid w:val="00BB2D39"/>
    <w:rsid w:val="00BB63B9"/>
    <w:rsid w:val="00BB6555"/>
    <w:rsid w:val="00BB6CC9"/>
    <w:rsid w:val="00BB716D"/>
    <w:rsid w:val="00BC0B8E"/>
    <w:rsid w:val="00BC14CF"/>
    <w:rsid w:val="00BC1DB4"/>
    <w:rsid w:val="00BC2248"/>
    <w:rsid w:val="00BC55E2"/>
    <w:rsid w:val="00BC57A9"/>
    <w:rsid w:val="00BD0544"/>
    <w:rsid w:val="00BD0AF8"/>
    <w:rsid w:val="00BD0F1A"/>
    <w:rsid w:val="00BD1AA0"/>
    <w:rsid w:val="00BD3126"/>
    <w:rsid w:val="00BD3565"/>
    <w:rsid w:val="00BD4946"/>
    <w:rsid w:val="00BD70A5"/>
    <w:rsid w:val="00BD710B"/>
    <w:rsid w:val="00BD729A"/>
    <w:rsid w:val="00BE0E1C"/>
    <w:rsid w:val="00BE121F"/>
    <w:rsid w:val="00BE1893"/>
    <w:rsid w:val="00BE37AC"/>
    <w:rsid w:val="00BE3D91"/>
    <w:rsid w:val="00BE63C9"/>
    <w:rsid w:val="00BE74A0"/>
    <w:rsid w:val="00BF009C"/>
    <w:rsid w:val="00BF0EF1"/>
    <w:rsid w:val="00BF2C06"/>
    <w:rsid w:val="00BF2E07"/>
    <w:rsid w:val="00BF4BA7"/>
    <w:rsid w:val="00BF5A28"/>
    <w:rsid w:val="00BF682D"/>
    <w:rsid w:val="00BF6C67"/>
    <w:rsid w:val="00C00353"/>
    <w:rsid w:val="00C00B7D"/>
    <w:rsid w:val="00C015B6"/>
    <w:rsid w:val="00C01AEF"/>
    <w:rsid w:val="00C04892"/>
    <w:rsid w:val="00C06F7A"/>
    <w:rsid w:val="00C078A8"/>
    <w:rsid w:val="00C10552"/>
    <w:rsid w:val="00C12396"/>
    <w:rsid w:val="00C15129"/>
    <w:rsid w:val="00C17DB9"/>
    <w:rsid w:val="00C20027"/>
    <w:rsid w:val="00C212D4"/>
    <w:rsid w:val="00C213C4"/>
    <w:rsid w:val="00C214C4"/>
    <w:rsid w:val="00C21859"/>
    <w:rsid w:val="00C24943"/>
    <w:rsid w:val="00C24F0A"/>
    <w:rsid w:val="00C24F3E"/>
    <w:rsid w:val="00C2520E"/>
    <w:rsid w:val="00C264CD"/>
    <w:rsid w:val="00C26F9C"/>
    <w:rsid w:val="00C271FD"/>
    <w:rsid w:val="00C2784C"/>
    <w:rsid w:val="00C27939"/>
    <w:rsid w:val="00C304BC"/>
    <w:rsid w:val="00C30A8F"/>
    <w:rsid w:val="00C30AB1"/>
    <w:rsid w:val="00C30CB0"/>
    <w:rsid w:val="00C3480B"/>
    <w:rsid w:val="00C3493B"/>
    <w:rsid w:val="00C34B3B"/>
    <w:rsid w:val="00C361D6"/>
    <w:rsid w:val="00C368ED"/>
    <w:rsid w:val="00C37717"/>
    <w:rsid w:val="00C40E56"/>
    <w:rsid w:val="00C413DA"/>
    <w:rsid w:val="00C42B53"/>
    <w:rsid w:val="00C44EF6"/>
    <w:rsid w:val="00C451B0"/>
    <w:rsid w:val="00C470BA"/>
    <w:rsid w:val="00C47D25"/>
    <w:rsid w:val="00C5063A"/>
    <w:rsid w:val="00C52373"/>
    <w:rsid w:val="00C52A30"/>
    <w:rsid w:val="00C54FBC"/>
    <w:rsid w:val="00C61F57"/>
    <w:rsid w:val="00C6237D"/>
    <w:rsid w:val="00C6284D"/>
    <w:rsid w:val="00C64A25"/>
    <w:rsid w:val="00C64CCA"/>
    <w:rsid w:val="00C64CD9"/>
    <w:rsid w:val="00C65FE8"/>
    <w:rsid w:val="00C67FC7"/>
    <w:rsid w:val="00C70763"/>
    <w:rsid w:val="00C70A10"/>
    <w:rsid w:val="00C70FCE"/>
    <w:rsid w:val="00C712ED"/>
    <w:rsid w:val="00C7133B"/>
    <w:rsid w:val="00C716C5"/>
    <w:rsid w:val="00C7247F"/>
    <w:rsid w:val="00C7318D"/>
    <w:rsid w:val="00C73A93"/>
    <w:rsid w:val="00C7403C"/>
    <w:rsid w:val="00C74A39"/>
    <w:rsid w:val="00C74DE0"/>
    <w:rsid w:val="00C75315"/>
    <w:rsid w:val="00C7643F"/>
    <w:rsid w:val="00C776BF"/>
    <w:rsid w:val="00C77C79"/>
    <w:rsid w:val="00C8079B"/>
    <w:rsid w:val="00C82DE9"/>
    <w:rsid w:val="00C82F9A"/>
    <w:rsid w:val="00C83185"/>
    <w:rsid w:val="00C833D8"/>
    <w:rsid w:val="00C833E5"/>
    <w:rsid w:val="00C84BCD"/>
    <w:rsid w:val="00C84F19"/>
    <w:rsid w:val="00C86E65"/>
    <w:rsid w:val="00C87B29"/>
    <w:rsid w:val="00C92A08"/>
    <w:rsid w:val="00C931CB"/>
    <w:rsid w:val="00C94F63"/>
    <w:rsid w:val="00C95C28"/>
    <w:rsid w:val="00C96398"/>
    <w:rsid w:val="00C9799F"/>
    <w:rsid w:val="00CA07D6"/>
    <w:rsid w:val="00CA254C"/>
    <w:rsid w:val="00CA3196"/>
    <w:rsid w:val="00CA50F6"/>
    <w:rsid w:val="00CA5D6D"/>
    <w:rsid w:val="00CA5DAA"/>
    <w:rsid w:val="00CA5DCE"/>
    <w:rsid w:val="00CA6C5E"/>
    <w:rsid w:val="00CB05AD"/>
    <w:rsid w:val="00CB0A09"/>
    <w:rsid w:val="00CB169C"/>
    <w:rsid w:val="00CB195C"/>
    <w:rsid w:val="00CB1D94"/>
    <w:rsid w:val="00CB29E5"/>
    <w:rsid w:val="00CB2BD7"/>
    <w:rsid w:val="00CB378D"/>
    <w:rsid w:val="00CB6D21"/>
    <w:rsid w:val="00CB6FC2"/>
    <w:rsid w:val="00CB744A"/>
    <w:rsid w:val="00CC0CAF"/>
    <w:rsid w:val="00CC2DB1"/>
    <w:rsid w:val="00CC4EB8"/>
    <w:rsid w:val="00CC5727"/>
    <w:rsid w:val="00CC578F"/>
    <w:rsid w:val="00CC5C0D"/>
    <w:rsid w:val="00CD0D3D"/>
    <w:rsid w:val="00CD2162"/>
    <w:rsid w:val="00CD4162"/>
    <w:rsid w:val="00CD4E24"/>
    <w:rsid w:val="00CE204A"/>
    <w:rsid w:val="00CE2842"/>
    <w:rsid w:val="00CE3782"/>
    <w:rsid w:val="00CE4135"/>
    <w:rsid w:val="00CE4325"/>
    <w:rsid w:val="00CE5E55"/>
    <w:rsid w:val="00CE5EDE"/>
    <w:rsid w:val="00CE7BDA"/>
    <w:rsid w:val="00CF0F5D"/>
    <w:rsid w:val="00CF13EE"/>
    <w:rsid w:val="00CF14A1"/>
    <w:rsid w:val="00CF1574"/>
    <w:rsid w:val="00CF3E26"/>
    <w:rsid w:val="00CF4FBD"/>
    <w:rsid w:val="00CF5577"/>
    <w:rsid w:val="00CF5A5C"/>
    <w:rsid w:val="00CF70FF"/>
    <w:rsid w:val="00CF7BB0"/>
    <w:rsid w:val="00D00EE5"/>
    <w:rsid w:val="00D01C33"/>
    <w:rsid w:val="00D01DF8"/>
    <w:rsid w:val="00D045C2"/>
    <w:rsid w:val="00D06B35"/>
    <w:rsid w:val="00D07977"/>
    <w:rsid w:val="00D10189"/>
    <w:rsid w:val="00D101F6"/>
    <w:rsid w:val="00D112CE"/>
    <w:rsid w:val="00D116F1"/>
    <w:rsid w:val="00D14E00"/>
    <w:rsid w:val="00D16384"/>
    <w:rsid w:val="00D165B2"/>
    <w:rsid w:val="00D17285"/>
    <w:rsid w:val="00D17966"/>
    <w:rsid w:val="00D202F7"/>
    <w:rsid w:val="00D20559"/>
    <w:rsid w:val="00D205A0"/>
    <w:rsid w:val="00D20C82"/>
    <w:rsid w:val="00D212D7"/>
    <w:rsid w:val="00D2239D"/>
    <w:rsid w:val="00D230F9"/>
    <w:rsid w:val="00D242A6"/>
    <w:rsid w:val="00D25449"/>
    <w:rsid w:val="00D25E34"/>
    <w:rsid w:val="00D26B43"/>
    <w:rsid w:val="00D27329"/>
    <w:rsid w:val="00D311DB"/>
    <w:rsid w:val="00D32042"/>
    <w:rsid w:val="00D328D0"/>
    <w:rsid w:val="00D33518"/>
    <w:rsid w:val="00D35626"/>
    <w:rsid w:val="00D35E10"/>
    <w:rsid w:val="00D36706"/>
    <w:rsid w:val="00D36A9E"/>
    <w:rsid w:val="00D3793A"/>
    <w:rsid w:val="00D37ED4"/>
    <w:rsid w:val="00D416EA"/>
    <w:rsid w:val="00D43C5D"/>
    <w:rsid w:val="00D444CA"/>
    <w:rsid w:val="00D44996"/>
    <w:rsid w:val="00D463D6"/>
    <w:rsid w:val="00D46B7D"/>
    <w:rsid w:val="00D47BD7"/>
    <w:rsid w:val="00D504AA"/>
    <w:rsid w:val="00D504B1"/>
    <w:rsid w:val="00D5163F"/>
    <w:rsid w:val="00D52CFF"/>
    <w:rsid w:val="00D535C1"/>
    <w:rsid w:val="00D5379D"/>
    <w:rsid w:val="00D5674C"/>
    <w:rsid w:val="00D571D8"/>
    <w:rsid w:val="00D57BF8"/>
    <w:rsid w:val="00D61E5C"/>
    <w:rsid w:val="00D62B8C"/>
    <w:rsid w:val="00D65928"/>
    <w:rsid w:val="00D66AE2"/>
    <w:rsid w:val="00D66D93"/>
    <w:rsid w:val="00D67286"/>
    <w:rsid w:val="00D675E2"/>
    <w:rsid w:val="00D677AF"/>
    <w:rsid w:val="00D7024A"/>
    <w:rsid w:val="00D71873"/>
    <w:rsid w:val="00D72328"/>
    <w:rsid w:val="00D72FB2"/>
    <w:rsid w:val="00D73094"/>
    <w:rsid w:val="00D73891"/>
    <w:rsid w:val="00D757C6"/>
    <w:rsid w:val="00D757E9"/>
    <w:rsid w:val="00D758F5"/>
    <w:rsid w:val="00D77782"/>
    <w:rsid w:val="00D80181"/>
    <w:rsid w:val="00D80D6C"/>
    <w:rsid w:val="00D829DA"/>
    <w:rsid w:val="00D84D11"/>
    <w:rsid w:val="00D859CF"/>
    <w:rsid w:val="00D871C4"/>
    <w:rsid w:val="00D90078"/>
    <w:rsid w:val="00D906FE"/>
    <w:rsid w:val="00D91E8D"/>
    <w:rsid w:val="00D938D4"/>
    <w:rsid w:val="00D94E6D"/>
    <w:rsid w:val="00D953ED"/>
    <w:rsid w:val="00D954CB"/>
    <w:rsid w:val="00D965D9"/>
    <w:rsid w:val="00DA1237"/>
    <w:rsid w:val="00DA1A7E"/>
    <w:rsid w:val="00DA1CBC"/>
    <w:rsid w:val="00DA218F"/>
    <w:rsid w:val="00DA31C1"/>
    <w:rsid w:val="00DA4C20"/>
    <w:rsid w:val="00DA4D99"/>
    <w:rsid w:val="00DA613E"/>
    <w:rsid w:val="00DA7047"/>
    <w:rsid w:val="00DA7A38"/>
    <w:rsid w:val="00DB1EA3"/>
    <w:rsid w:val="00DB1FC2"/>
    <w:rsid w:val="00DB5364"/>
    <w:rsid w:val="00DB6C6B"/>
    <w:rsid w:val="00DB74C1"/>
    <w:rsid w:val="00DB7763"/>
    <w:rsid w:val="00DC2C40"/>
    <w:rsid w:val="00DC40DA"/>
    <w:rsid w:val="00DC4434"/>
    <w:rsid w:val="00DC4533"/>
    <w:rsid w:val="00DC4A9B"/>
    <w:rsid w:val="00DC4B9D"/>
    <w:rsid w:val="00DC6D70"/>
    <w:rsid w:val="00DC736D"/>
    <w:rsid w:val="00DC7690"/>
    <w:rsid w:val="00DD1236"/>
    <w:rsid w:val="00DD1E6B"/>
    <w:rsid w:val="00DD5244"/>
    <w:rsid w:val="00DD5C11"/>
    <w:rsid w:val="00DD6B24"/>
    <w:rsid w:val="00DD757C"/>
    <w:rsid w:val="00DE01C5"/>
    <w:rsid w:val="00DE11A1"/>
    <w:rsid w:val="00DE1A7C"/>
    <w:rsid w:val="00DE2244"/>
    <w:rsid w:val="00DE3643"/>
    <w:rsid w:val="00DE3FCA"/>
    <w:rsid w:val="00DE4BF3"/>
    <w:rsid w:val="00DE65C2"/>
    <w:rsid w:val="00DE7D59"/>
    <w:rsid w:val="00DF08A4"/>
    <w:rsid w:val="00DF0C77"/>
    <w:rsid w:val="00DF1533"/>
    <w:rsid w:val="00DF16F1"/>
    <w:rsid w:val="00DF1AEF"/>
    <w:rsid w:val="00DF1DC8"/>
    <w:rsid w:val="00DF3F48"/>
    <w:rsid w:val="00DF428D"/>
    <w:rsid w:val="00DF5AD3"/>
    <w:rsid w:val="00DF7355"/>
    <w:rsid w:val="00DF7EF1"/>
    <w:rsid w:val="00E00618"/>
    <w:rsid w:val="00E008A9"/>
    <w:rsid w:val="00E04E19"/>
    <w:rsid w:val="00E07097"/>
    <w:rsid w:val="00E10619"/>
    <w:rsid w:val="00E1112D"/>
    <w:rsid w:val="00E11A35"/>
    <w:rsid w:val="00E137E2"/>
    <w:rsid w:val="00E15F2B"/>
    <w:rsid w:val="00E162A9"/>
    <w:rsid w:val="00E16E20"/>
    <w:rsid w:val="00E170B5"/>
    <w:rsid w:val="00E173D4"/>
    <w:rsid w:val="00E2063E"/>
    <w:rsid w:val="00E21123"/>
    <w:rsid w:val="00E23C13"/>
    <w:rsid w:val="00E24552"/>
    <w:rsid w:val="00E26465"/>
    <w:rsid w:val="00E279B9"/>
    <w:rsid w:val="00E300E6"/>
    <w:rsid w:val="00E31F99"/>
    <w:rsid w:val="00E33735"/>
    <w:rsid w:val="00E33A03"/>
    <w:rsid w:val="00E34372"/>
    <w:rsid w:val="00E3671A"/>
    <w:rsid w:val="00E36B80"/>
    <w:rsid w:val="00E42884"/>
    <w:rsid w:val="00E43042"/>
    <w:rsid w:val="00E43263"/>
    <w:rsid w:val="00E43E11"/>
    <w:rsid w:val="00E46C5E"/>
    <w:rsid w:val="00E51DFD"/>
    <w:rsid w:val="00E5231D"/>
    <w:rsid w:val="00E52764"/>
    <w:rsid w:val="00E540EB"/>
    <w:rsid w:val="00E54B95"/>
    <w:rsid w:val="00E54E9C"/>
    <w:rsid w:val="00E5620F"/>
    <w:rsid w:val="00E566BF"/>
    <w:rsid w:val="00E56D4D"/>
    <w:rsid w:val="00E56D5E"/>
    <w:rsid w:val="00E57BAE"/>
    <w:rsid w:val="00E57EF0"/>
    <w:rsid w:val="00E6106A"/>
    <w:rsid w:val="00E61690"/>
    <w:rsid w:val="00E625FF"/>
    <w:rsid w:val="00E652BF"/>
    <w:rsid w:val="00E65A49"/>
    <w:rsid w:val="00E66B49"/>
    <w:rsid w:val="00E70F91"/>
    <w:rsid w:val="00E73634"/>
    <w:rsid w:val="00E73729"/>
    <w:rsid w:val="00E746EC"/>
    <w:rsid w:val="00E7485B"/>
    <w:rsid w:val="00E74EF5"/>
    <w:rsid w:val="00E75DBB"/>
    <w:rsid w:val="00E80D3F"/>
    <w:rsid w:val="00E81007"/>
    <w:rsid w:val="00E811ED"/>
    <w:rsid w:val="00E81CFB"/>
    <w:rsid w:val="00E85564"/>
    <w:rsid w:val="00E85CE4"/>
    <w:rsid w:val="00E8604E"/>
    <w:rsid w:val="00E90046"/>
    <w:rsid w:val="00E90644"/>
    <w:rsid w:val="00E90B1F"/>
    <w:rsid w:val="00E911F2"/>
    <w:rsid w:val="00E94A2C"/>
    <w:rsid w:val="00E94B43"/>
    <w:rsid w:val="00E966AD"/>
    <w:rsid w:val="00E96C8B"/>
    <w:rsid w:val="00E97A95"/>
    <w:rsid w:val="00EA2109"/>
    <w:rsid w:val="00EA347B"/>
    <w:rsid w:val="00EA3620"/>
    <w:rsid w:val="00EA5119"/>
    <w:rsid w:val="00EA516C"/>
    <w:rsid w:val="00EA553E"/>
    <w:rsid w:val="00EA5CE8"/>
    <w:rsid w:val="00EA63C9"/>
    <w:rsid w:val="00EA778A"/>
    <w:rsid w:val="00EB0708"/>
    <w:rsid w:val="00EB09C8"/>
    <w:rsid w:val="00EB159A"/>
    <w:rsid w:val="00EB183A"/>
    <w:rsid w:val="00EB1B5B"/>
    <w:rsid w:val="00EB32DA"/>
    <w:rsid w:val="00EB53C0"/>
    <w:rsid w:val="00EB5E41"/>
    <w:rsid w:val="00EB7798"/>
    <w:rsid w:val="00EB7A9A"/>
    <w:rsid w:val="00EC102B"/>
    <w:rsid w:val="00EC16E6"/>
    <w:rsid w:val="00EC26AB"/>
    <w:rsid w:val="00EC30E5"/>
    <w:rsid w:val="00EC55A8"/>
    <w:rsid w:val="00EC65FA"/>
    <w:rsid w:val="00EC686D"/>
    <w:rsid w:val="00EC77C1"/>
    <w:rsid w:val="00ED08DC"/>
    <w:rsid w:val="00ED1630"/>
    <w:rsid w:val="00ED24ED"/>
    <w:rsid w:val="00ED3359"/>
    <w:rsid w:val="00ED38B9"/>
    <w:rsid w:val="00ED490B"/>
    <w:rsid w:val="00ED4C6E"/>
    <w:rsid w:val="00ED6F73"/>
    <w:rsid w:val="00EE052D"/>
    <w:rsid w:val="00EE1A4F"/>
    <w:rsid w:val="00EE1B60"/>
    <w:rsid w:val="00EE47D1"/>
    <w:rsid w:val="00EE4D8E"/>
    <w:rsid w:val="00EE7C18"/>
    <w:rsid w:val="00EF046A"/>
    <w:rsid w:val="00EF0620"/>
    <w:rsid w:val="00EF1001"/>
    <w:rsid w:val="00EF223F"/>
    <w:rsid w:val="00EF4862"/>
    <w:rsid w:val="00EF4955"/>
    <w:rsid w:val="00EF4BBC"/>
    <w:rsid w:val="00EF5328"/>
    <w:rsid w:val="00EF557A"/>
    <w:rsid w:val="00EF5D5E"/>
    <w:rsid w:val="00EF5D8F"/>
    <w:rsid w:val="00EF6F9F"/>
    <w:rsid w:val="00F00291"/>
    <w:rsid w:val="00F023A7"/>
    <w:rsid w:val="00F02D0F"/>
    <w:rsid w:val="00F034E4"/>
    <w:rsid w:val="00F043A9"/>
    <w:rsid w:val="00F0685F"/>
    <w:rsid w:val="00F06ABA"/>
    <w:rsid w:val="00F06D2F"/>
    <w:rsid w:val="00F0776D"/>
    <w:rsid w:val="00F07C70"/>
    <w:rsid w:val="00F12229"/>
    <w:rsid w:val="00F15AB2"/>
    <w:rsid w:val="00F17FC6"/>
    <w:rsid w:val="00F20CCF"/>
    <w:rsid w:val="00F2192E"/>
    <w:rsid w:val="00F2519E"/>
    <w:rsid w:val="00F27EF1"/>
    <w:rsid w:val="00F27F36"/>
    <w:rsid w:val="00F30AC1"/>
    <w:rsid w:val="00F31121"/>
    <w:rsid w:val="00F31CDD"/>
    <w:rsid w:val="00F32C5C"/>
    <w:rsid w:val="00F331CC"/>
    <w:rsid w:val="00F33345"/>
    <w:rsid w:val="00F357CB"/>
    <w:rsid w:val="00F36204"/>
    <w:rsid w:val="00F365CB"/>
    <w:rsid w:val="00F36944"/>
    <w:rsid w:val="00F37556"/>
    <w:rsid w:val="00F40346"/>
    <w:rsid w:val="00F40494"/>
    <w:rsid w:val="00F40535"/>
    <w:rsid w:val="00F40776"/>
    <w:rsid w:val="00F40972"/>
    <w:rsid w:val="00F418EE"/>
    <w:rsid w:val="00F41E73"/>
    <w:rsid w:val="00F43176"/>
    <w:rsid w:val="00F44457"/>
    <w:rsid w:val="00F470DD"/>
    <w:rsid w:val="00F47797"/>
    <w:rsid w:val="00F50426"/>
    <w:rsid w:val="00F53433"/>
    <w:rsid w:val="00F53FAE"/>
    <w:rsid w:val="00F54C77"/>
    <w:rsid w:val="00F55415"/>
    <w:rsid w:val="00F5623A"/>
    <w:rsid w:val="00F61F77"/>
    <w:rsid w:val="00F63D50"/>
    <w:rsid w:val="00F64543"/>
    <w:rsid w:val="00F658CB"/>
    <w:rsid w:val="00F66F97"/>
    <w:rsid w:val="00F67A4C"/>
    <w:rsid w:val="00F70733"/>
    <w:rsid w:val="00F70AF8"/>
    <w:rsid w:val="00F70B97"/>
    <w:rsid w:val="00F76323"/>
    <w:rsid w:val="00F7697B"/>
    <w:rsid w:val="00F81308"/>
    <w:rsid w:val="00F814E5"/>
    <w:rsid w:val="00F81D9A"/>
    <w:rsid w:val="00F81EE8"/>
    <w:rsid w:val="00F838D6"/>
    <w:rsid w:val="00F84DA1"/>
    <w:rsid w:val="00F85AA6"/>
    <w:rsid w:val="00F8661F"/>
    <w:rsid w:val="00F86689"/>
    <w:rsid w:val="00F876E1"/>
    <w:rsid w:val="00F87C70"/>
    <w:rsid w:val="00F923DD"/>
    <w:rsid w:val="00F956C9"/>
    <w:rsid w:val="00F95C8F"/>
    <w:rsid w:val="00FA0F90"/>
    <w:rsid w:val="00FA27EC"/>
    <w:rsid w:val="00FA2FB3"/>
    <w:rsid w:val="00FA350B"/>
    <w:rsid w:val="00FA4C2A"/>
    <w:rsid w:val="00FA64AF"/>
    <w:rsid w:val="00FB11A2"/>
    <w:rsid w:val="00FB1476"/>
    <w:rsid w:val="00FB1F4A"/>
    <w:rsid w:val="00FB21C9"/>
    <w:rsid w:val="00FB39BC"/>
    <w:rsid w:val="00FB3A57"/>
    <w:rsid w:val="00FB3D56"/>
    <w:rsid w:val="00FB47BA"/>
    <w:rsid w:val="00FB52E7"/>
    <w:rsid w:val="00FB55E7"/>
    <w:rsid w:val="00FB5A59"/>
    <w:rsid w:val="00FB5AC2"/>
    <w:rsid w:val="00FB7F22"/>
    <w:rsid w:val="00FC2556"/>
    <w:rsid w:val="00FC2664"/>
    <w:rsid w:val="00FC34CB"/>
    <w:rsid w:val="00FC34E2"/>
    <w:rsid w:val="00FC7F58"/>
    <w:rsid w:val="00FD02BA"/>
    <w:rsid w:val="00FD2555"/>
    <w:rsid w:val="00FD261A"/>
    <w:rsid w:val="00FD27A6"/>
    <w:rsid w:val="00FD3B8D"/>
    <w:rsid w:val="00FD3C17"/>
    <w:rsid w:val="00FD461E"/>
    <w:rsid w:val="00FD57C0"/>
    <w:rsid w:val="00FD6BDC"/>
    <w:rsid w:val="00FD73C3"/>
    <w:rsid w:val="00FE1B56"/>
    <w:rsid w:val="00FE3456"/>
    <w:rsid w:val="00FE4185"/>
    <w:rsid w:val="00FE4216"/>
    <w:rsid w:val="00FE4739"/>
    <w:rsid w:val="00FE521D"/>
    <w:rsid w:val="00FE5318"/>
    <w:rsid w:val="00FE714F"/>
    <w:rsid w:val="00FF10E6"/>
    <w:rsid w:val="00FF2354"/>
    <w:rsid w:val="00FF3870"/>
    <w:rsid w:val="00FF3CC3"/>
    <w:rsid w:val="00FF4DB6"/>
    <w:rsid w:val="00FF5743"/>
    <w:rsid w:val="00FF6B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CA5D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3">
    <w:name w:val="heading 3"/>
    <w:basedOn w:val="prastasis"/>
    <w:link w:val="Antrat3Diagrama"/>
    <w:uiPriority w:val="9"/>
    <w:qFormat/>
    <w:rsid w:val="00F023A7"/>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36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unhideWhenUsed/>
    <w:rsid w:val="005F454D"/>
    <w:rPr>
      <w:sz w:val="16"/>
      <w:szCs w:val="16"/>
    </w:rPr>
  </w:style>
  <w:style w:type="paragraph" w:styleId="Komentarotekstas">
    <w:name w:val="annotation text"/>
    <w:basedOn w:val="prastasis"/>
    <w:link w:val="KomentarotekstasDiagrama"/>
    <w:uiPriority w:val="99"/>
    <w:unhideWhenUsed/>
    <w:rsid w:val="00536016"/>
    <w:pPr>
      <w:spacing w:after="0" w:line="240" w:lineRule="auto"/>
      <w:jc w:val="both"/>
    </w:pPr>
    <w:rPr>
      <w:rFonts w:ascii="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rsid w:val="00536016"/>
    <w:rPr>
      <w:rFonts w:ascii="Times New Roman" w:hAnsi="Times New Roman" w:cs="Times New Roman"/>
      <w:sz w:val="20"/>
      <w:szCs w:val="20"/>
    </w:rPr>
  </w:style>
  <w:style w:type="paragraph" w:styleId="Sraopastraipa">
    <w:name w:val="List Paragraph"/>
    <w:basedOn w:val="prastasis"/>
    <w:link w:val="SraopastraipaDiagrama"/>
    <w:uiPriority w:val="34"/>
    <w:qFormat/>
    <w:rsid w:val="00536016"/>
    <w:pPr>
      <w:spacing w:after="0" w:line="240" w:lineRule="auto"/>
      <w:ind w:left="720"/>
      <w:contextualSpacing/>
      <w:jc w:val="both"/>
    </w:pPr>
    <w:rPr>
      <w:rFonts w:ascii="Times New Roman" w:hAnsi="Times New Roman" w:cs="Times New Roman"/>
      <w:sz w:val="24"/>
      <w:szCs w:val="24"/>
    </w:rPr>
  </w:style>
  <w:style w:type="paragraph" w:styleId="Debesliotekstas">
    <w:name w:val="Balloon Text"/>
    <w:basedOn w:val="prastasis"/>
    <w:link w:val="DebesliotekstasDiagrama"/>
    <w:uiPriority w:val="99"/>
    <w:semiHidden/>
    <w:unhideWhenUsed/>
    <w:rsid w:val="0053601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36016"/>
    <w:rPr>
      <w:rFonts w:ascii="Segoe UI" w:hAnsi="Segoe UI" w:cs="Segoe UI"/>
      <w:sz w:val="18"/>
      <w:szCs w:val="18"/>
    </w:rPr>
  </w:style>
  <w:style w:type="paragraph" w:styleId="Puslapioinaostekstas">
    <w:name w:val="footnote text"/>
    <w:basedOn w:val="prastasis"/>
    <w:link w:val="PuslapioinaostekstasDiagrama"/>
    <w:uiPriority w:val="99"/>
    <w:unhideWhenUsed/>
    <w:rsid w:val="00912EBA"/>
    <w:pPr>
      <w:spacing w:after="0" w:line="240" w:lineRule="auto"/>
      <w:jc w:val="both"/>
    </w:pPr>
    <w:rPr>
      <w:rFonts w:ascii="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rsid w:val="00912EBA"/>
    <w:rPr>
      <w:rFonts w:ascii="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700E2"/>
    <w:pPr>
      <w:spacing w:after="200"/>
      <w:jc w:val="left"/>
    </w:pPr>
    <w:rPr>
      <w:rFonts w:ascii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4700E2"/>
    <w:rPr>
      <w:rFonts w:ascii="Times New Roman" w:hAnsi="Times New Roman" w:cs="Times New Roman"/>
      <w:b/>
      <w:bCs/>
      <w:sz w:val="20"/>
      <w:szCs w:val="20"/>
    </w:rPr>
  </w:style>
  <w:style w:type="character" w:styleId="Puslapioinaosnuoroda">
    <w:name w:val="footnote reference"/>
    <w:aliases w:val="Footnote symbol,Footnote,BVI fnr,(Footnote Reference),Footnote number,Footnote Reference Number,Footnote reference number,Times 10 Point,Exposant 3 Point,Footnote Reference Superscript,EN Footnote Reference,note TESI,16 Point"/>
    <w:basedOn w:val="Numatytasispastraiposriftas"/>
    <w:uiPriority w:val="99"/>
    <w:unhideWhenUsed/>
    <w:qFormat/>
    <w:rsid w:val="0036277C"/>
    <w:rPr>
      <w:vertAlign w:val="superscript"/>
    </w:rPr>
  </w:style>
  <w:style w:type="character" w:customStyle="1" w:styleId="Antrat3Diagrama">
    <w:name w:val="Antraštė 3 Diagrama"/>
    <w:basedOn w:val="Numatytasispastraiposriftas"/>
    <w:link w:val="Antrat3"/>
    <w:uiPriority w:val="9"/>
    <w:rsid w:val="00F023A7"/>
    <w:rPr>
      <w:rFonts w:ascii="Times New Roman" w:eastAsia="Times New Roman" w:hAnsi="Times New Roman" w:cs="Times New Roman"/>
      <w:b/>
      <w:bCs/>
      <w:sz w:val="27"/>
      <w:szCs w:val="27"/>
      <w:lang w:val="fr-BE" w:eastAsia="fr-BE"/>
    </w:rPr>
  </w:style>
  <w:style w:type="paragraph" w:styleId="prastasiniatinklio">
    <w:name w:val="Normal (Web)"/>
    <w:basedOn w:val="prastasis"/>
    <w:uiPriority w:val="99"/>
    <w:unhideWhenUsed/>
    <w:rsid w:val="00F023A7"/>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Hipersaitas">
    <w:name w:val="Hyperlink"/>
    <w:basedOn w:val="Numatytasispastraiposriftas"/>
    <w:uiPriority w:val="99"/>
    <w:unhideWhenUsed/>
    <w:rsid w:val="00F023A7"/>
    <w:rPr>
      <w:color w:val="0000FF"/>
      <w:u w:val="single"/>
    </w:rPr>
  </w:style>
  <w:style w:type="character" w:styleId="Grietas">
    <w:name w:val="Strong"/>
    <w:basedOn w:val="Numatytasispastraiposriftas"/>
    <w:uiPriority w:val="22"/>
    <w:qFormat/>
    <w:rsid w:val="00F023A7"/>
    <w:rPr>
      <w:b/>
      <w:bCs/>
    </w:rPr>
  </w:style>
  <w:style w:type="character" w:styleId="Perirtashipersaitas">
    <w:name w:val="FollowedHyperlink"/>
    <w:basedOn w:val="Numatytasispastraiposriftas"/>
    <w:uiPriority w:val="99"/>
    <w:semiHidden/>
    <w:unhideWhenUsed/>
    <w:rsid w:val="007629F1"/>
    <w:rPr>
      <w:color w:val="800080" w:themeColor="followedHyperlink"/>
      <w:u w:val="single"/>
    </w:rPr>
  </w:style>
  <w:style w:type="character" w:customStyle="1" w:styleId="Antrat1Diagrama">
    <w:name w:val="Antraštė 1 Diagrama"/>
    <w:basedOn w:val="Numatytasispastraiposriftas"/>
    <w:link w:val="Antrat1"/>
    <w:uiPriority w:val="9"/>
    <w:rsid w:val="00CA5D6D"/>
    <w:rPr>
      <w:rFonts w:asciiTheme="majorHAnsi" w:eastAsiaTheme="majorEastAsia" w:hAnsiTheme="majorHAnsi" w:cstheme="majorBidi"/>
      <w:color w:val="365F91" w:themeColor="accent1" w:themeShade="BF"/>
      <w:sz w:val="32"/>
      <w:szCs w:val="32"/>
    </w:rPr>
  </w:style>
  <w:style w:type="paragraph" w:styleId="Antrats">
    <w:name w:val="header"/>
    <w:basedOn w:val="prastasis"/>
    <w:link w:val="AntratsDiagrama"/>
    <w:uiPriority w:val="99"/>
    <w:unhideWhenUsed/>
    <w:rsid w:val="00D859CF"/>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D859CF"/>
  </w:style>
  <w:style w:type="paragraph" w:styleId="Porat">
    <w:name w:val="footer"/>
    <w:basedOn w:val="prastasis"/>
    <w:link w:val="PoratDiagrama"/>
    <w:uiPriority w:val="99"/>
    <w:unhideWhenUsed/>
    <w:rsid w:val="00D859CF"/>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D859CF"/>
  </w:style>
  <w:style w:type="character" w:customStyle="1" w:styleId="SraopastraipaDiagrama">
    <w:name w:val="Sąrašo pastraipa Diagrama"/>
    <w:basedOn w:val="Numatytasispastraiposriftas"/>
    <w:link w:val="Sraopastraipa"/>
    <w:uiPriority w:val="34"/>
    <w:rsid w:val="0018080F"/>
    <w:rPr>
      <w:rFonts w:ascii="Times New Roman" w:hAnsi="Times New Roman" w:cs="Times New Roman"/>
      <w:sz w:val="24"/>
      <w:szCs w:val="24"/>
    </w:rPr>
  </w:style>
  <w:style w:type="paragraph" w:customStyle="1" w:styleId="NumPar1">
    <w:name w:val="NumPar 1"/>
    <w:basedOn w:val="prastasis"/>
    <w:next w:val="prastasis"/>
    <w:rsid w:val="000B38A6"/>
    <w:pPr>
      <w:numPr>
        <w:numId w:val="3"/>
      </w:numPr>
      <w:spacing w:before="120" w:after="120" w:line="240" w:lineRule="auto"/>
      <w:jc w:val="both"/>
    </w:pPr>
    <w:rPr>
      <w:rFonts w:ascii="Times New Roman" w:hAnsi="Times New Roman" w:cs="Times New Roman"/>
      <w:sz w:val="24"/>
    </w:rPr>
  </w:style>
  <w:style w:type="paragraph" w:customStyle="1" w:styleId="NumPar2">
    <w:name w:val="NumPar 2"/>
    <w:basedOn w:val="prastasis"/>
    <w:next w:val="prastasis"/>
    <w:rsid w:val="000B38A6"/>
    <w:pPr>
      <w:numPr>
        <w:ilvl w:val="1"/>
        <w:numId w:val="3"/>
      </w:numPr>
      <w:spacing w:before="120" w:after="120" w:line="240" w:lineRule="auto"/>
      <w:jc w:val="both"/>
    </w:pPr>
    <w:rPr>
      <w:rFonts w:ascii="Times New Roman" w:hAnsi="Times New Roman" w:cs="Times New Roman"/>
      <w:sz w:val="24"/>
    </w:rPr>
  </w:style>
  <w:style w:type="paragraph" w:customStyle="1" w:styleId="NumPar3">
    <w:name w:val="NumPar 3"/>
    <w:basedOn w:val="prastasis"/>
    <w:next w:val="prastasis"/>
    <w:rsid w:val="000B38A6"/>
    <w:pPr>
      <w:numPr>
        <w:ilvl w:val="2"/>
        <w:numId w:val="3"/>
      </w:numPr>
      <w:spacing w:before="120" w:after="120" w:line="240" w:lineRule="auto"/>
      <w:jc w:val="both"/>
    </w:pPr>
    <w:rPr>
      <w:rFonts w:ascii="Times New Roman" w:hAnsi="Times New Roman" w:cs="Times New Roman"/>
      <w:sz w:val="24"/>
    </w:rPr>
  </w:style>
  <w:style w:type="paragraph" w:customStyle="1" w:styleId="NumPar4">
    <w:name w:val="NumPar 4"/>
    <w:basedOn w:val="prastasis"/>
    <w:next w:val="prastasis"/>
    <w:rsid w:val="000B38A6"/>
    <w:pPr>
      <w:numPr>
        <w:ilvl w:val="3"/>
        <w:numId w:val="3"/>
      </w:numPr>
      <w:spacing w:before="120" w:after="120" w:line="240" w:lineRule="auto"/>
      <w:jc w:val="both"/>
    </w:pPr>
    <w:rPr>
      <w:rFonts w:ascii="Times New Roman" w:hAnsi="Times New Roman" w:cs="Times New Roman"/>
      <w:sz w:val="24"/>
    </w:rPr>
  </w:style>
  <w:style w:type="paragraph" w:styleId="Pataisymai">
    <w:name w:val="Revision"/>
    <w:hidden/>
    <w:uiPriority w:val="99"/>
    <w:semiHidden/>
    <w:rsid w:val="00F84DA1"/>
    <w:pPr>
      <w:spacing w:after="0" w:line="240" w:lineRule="auto"/>
    </w:pPr>
  </w:style>
  <w:style w:type="character" w:customStyle="1" w:styleId="hi">
    <w:name w:val="hi"/>
    <w:basedOn w:val="Numatytasispastraiposriftas"/>
    <w:rsid w:val="00E625FF"/>
  </w:style>
  <w:style w:type="paragraph" w:customStyle="1" w:styleId="Default">
    <w:name w:val="Default"/>
    <w:rsid w:val="009B527F"/>
    <w:pPr>
      <w:autoSpaceDE w:val="0"/>
      <w:autoSpaceDN w:val="0"/>
      <w:adjustRightInd w:val="0"/>
      <w:spacing w:after="0" w:line="240" w:lineRule="auto"/>
    </w:pPr>
    <w:rPr>
      <w:rFonts w:ascii="Times New Roman" w:hAnsi="Times New Roman" w:cs="Times New Roman"/>
      <w:color w:val="000000"/>
      <w:sz w:val="24"/>
      <w:szCs w:val="24"/>
      <w:lang w:val="nl-NL"/>
    </w:rPr>
  </w:style>
  <w:style w:type="paragraph" w:customStyle="1" w:styleId="Point0number">
    <w:name w:val="Point 0 (number)"/>
    <w:basedOn w:val="prastasis"/>
    <w:rsid w:val="00762FA6"/>
    <w:pPr>
      <w:numPr>
        <w:numId w:val="24"/>
      </w:numPr>
      <w:spacing w:before="120" w:after="120" w:line="240" w:lineRule="auto"/>
      <w:jc w:val="both"/>
    </w:pPr>
    <w:rPr>
      <w:rFonts w:ascii="Times New Roman" w:hAnsi="Times New Roman" w:cs="Times New Roman"/>
      <w:sz w:val="24"/>
      <w:lang w:val="lt-LT" w:eastAsia="lt-LT" w:bidi="lt-LT"/>
    </w:rPr>
  </w:style>
  <w:style w:type="paragraph" w:customStyle="1" w:styleId="Point1number">
    <w:name w:val="Point 1 (number)"/>
    <w:basedOn w:val="prastasis"/>
    <w:rsid w:val="00762FA6"/>
    <w:pPr>
      <w:numPr>
        <w:ilvl w:val="2"/>
        <w:numId w:val="24"/>
      </w:numPr>
      <w:spacing w:before="120" w:after="120" w:line="240" w:lineRule="auto"/>
      <w:jc w:val="both"/>
    </w:pPr>
    <w:rPr>
      <w:rFonts w:ascii="Times New Roman" w:hAnsi="Times New Roman" w:cs="Times New Roman"/>
      <w:sz w:val="24"/>
      <w:lang w:val="lt-LT" w:eastAsia="lt-LT" w:bidi="lt-LT"/>
    </w:rPr>
  </w:style>
  <w:style w:type="paragraph" w:customStyle="1" w:styleId="Point2number">
    <w:name w:val="Point 2 (number)"/>
    <w:basedOn w:val="prastasis"/>
    <w:rsid w:val="00762FA6"/>
    <w:pPr>
      <w:numPr>
        <w:ilvl w:val="4"/>
        <w:numId w:val="24"/>
      </w:numPr>
      <w:spacing w:before="120" w:after="120" w:line="240" w:lineRule="auto"/>
      <w:jc w:val="both"/>
    </w:pPr>
    <w:rPr>
      <w:rFonts w:ascii="Times New Roman" w:hAnsi="Times New Roman" w:cs="Times New Roman"/>
      <w:sz w:val="24"/>
      <w:lang w:val="lt-LT" w:eastAsia="lt-LT" w:bidi="lt-LT"/>
    </w:rPr>
  </w:style>
  <w:style w:type="paragraph" w:customStyle="1" w:styleId="Point3number">
    <w:name w:val="Point 3 (number)"/>
    <w:basedOn w:val="prastasis"/>
    <w:rsid w:val="00762FA6"/>
    <w:pPr>
      <w:numPr>
        <w:ilvl w:val="6"/>
        <w:numId w:val="24"/>
      </w:numPr>
      <w:spacing w:before="120" w:after="120" w:line="240" w:lineRule="auto"/>
      <w:jc w:val="both"/>
    </w:pPr>
    <w:rPr>
      <w:rFonts w:ascii="Times New Roman" w:hAnsi="Times New Roman" w:cs="Times New Roman"/>
      <w:sz w:val="24"/>
      <w:lang w:val="lt-LT" w:eastAsia="lt-LT" w:bidi="lt-LT"/>
    </w:rPr>
  </w:style>
  <w:style w:type="paragraph" w:customStyle="1" w:styleId="Point0letter">
    <w:name w:val="Point 0 (letter)"/>
    <w:basedOn w:val="prastasis"/>
    <w:rsid w:val="00762FA6"/>
    <w:pPr>
      <w:numPr>
        <w:ilvl w:val="1"/>
        <w:numId w:val="24"/>
      </w:numPr>
      <w:spacing w:before="120" w:after="120" w:line="240" w:lineRule="auto"/>
      <w:jc w:val="both"/>
    </w:pPr>
    <w:rPr>
      <w:rFonts w:ascii="Times New Roman" w:hAnsi="Times New Roman" w:cs="Times New Roman"/>
      <w:sz w:val="24"/>
      <w:lang w:val="lt-LT" w:eastAsia="lt-LT" w:bidi="lt-LT"/>
    </w:rPr>
  </w:style>
  <w:style w:type="paragraph" w:customStyle="1" w:styleId="Point1letter">
    <w:name w:val="Point 1 (letter)"/>
    <w:basedOn w:val="prastasis"/>
    <w:rsid w:val="00762FA6"/>
    <w:pPr>
      <w:numPr>
        <w:ilvl w:val="3"/>
        <w:numId w:val="24"/>
      </w:numPr>
      <w:spacing w:before="120" w:after="120" w:line="240" w:lineRule="auto"/>
      <w:jc w:val="both"/>
    </w:pPr>
    <w:rPr>
      <w:rFonts w:ascii="Times New Roman" w:hAnsi="Times New Roman" w:cs="Times New Roman"/>
      <w:sz w:val="24"/>
      <w:lang w:val="lt-LT" w:eastAsia="lt-LT" w:bidi="lt-LT"/>
    </w:rPr>
  </w:style>
  <w:style w:type="paragraph" w:customStyle="1" w:styleId="Point2letter">
    <w:name w:val="Point 2 (letter)"/>
    <w:basedOn w:val="prastasis"/>
    <w:rsid w:val="00762FA6"/>
    <w:pPr>
      <w:numPr>
        <w:ilvl w:val="5"/>
        <w:numId w:val="24"/>
      </w:numPr>
      <w:spacing w:before="120" w:after="120" w:line="240" w:lineRule="auto"/>
      <w:jc w:val="both"/>
    </w:pPr>
    <w:rPr>
      <w:rFonts w:ascii="Times New Roman" w:hAnsi="Times New Roman" w:cs="Times New Roman"/>
      <w:sz w:val="24"/>
      <w:lang w:val="lt-LT" w:eastAsia="lt-LT" w:bidi="lt-LT"/>
    </w:rPr>
  </w:style>
  <w:style w:type="paragraph" w:customStyle="1" w:styleId="Point3letter">
    <w:name w:val="Point 3 (letter)"/>
    <w:basedOn w:val="prastasis"/>
    <w:rsid w:val="00762FA6"/>
    <w:pPr>
      <w:numPr>
        <w:ilvl w:val="7"/>
        <w:numId w:val="24"/>
      </w:numPr>
      <w:spacing w:before="120" w:after="120" w:line="240" w:lineRule="auto"/>
      <w:jc w:val="both"/>
    </w:pPr>
    <w:rPr>
      <w:rFonts w:ascii="Times New Roman" w:hAnsi="Times New Roman" w:cs="Times New Roman"/>
      <w:sz w:val="24"/>
      <w:lang w:val="lt-LT" w:eastAsia="lt-LT" w:bidi="lt-LT"/>
    </w:rPr>
  </w:style>
  <w:style w:type="paragraph" w:customStyle="1" w:styleId="Point4letter">
    <w:name w:val="Point 4 (letter)"/>
    <w:basedOn w:val="prastasis"/>
    <w:rsid w:val="00762FA6"/>
    <w:pPr>
      <w:numPr>
        <w:ilvl w:val="8"/>
        <w:numId w:val="24"/>
      </w:numPr>
      <w:spacing w:before="120" w:after="120" w:line="240" w:lineRule="auto"/>
      <w:jc w:val="both"/>
    </w:pPr>
    <w:rPr>
      <w:rFonts w:ascii="Times New Roman" w:hAnsi="Times New Roman" w:cs="Times New Roman"/>
      <w:sz w:val="24"/>
      <w:lang w:val="lt-LT" w:eastAsia="lt-LT" w:bidi="lt-LT"/>
    </w:rPr>
  </w:style>
  <w:style w:type="character" w:styleId="Emfaz">
    <w:name w:val="Emphasis"/>
    <w:basedOn w:val="Numatytasispastraiposriftas"/>
    <w:uiPriority w:val="20"/>
    <w:qFormat/>
    <w:rsid w:val="0007522E"/>
    <w:rPr>
      <w:i/>
      <w:iCs/>
    </w:rPr>
  </w:style>
  <w:style w:type="character" w:customStyle="1" w:styleId="italic">
    <w:name w:val="italic"/>
    <w:basedOn w:val="Numatytasispastraiposriftas"/>
    <w:rsid w:val="00967A47"/>
  </w:style>
  <w:style w:type="character" w:customStyle="1" w:styleId="strike">
    <w:name w:val="strike"/>
    <w:basedOn w:val="Numatytasispastraiposriftas"/>
    <w:rsid w:val="0096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10">
      <w:bodyDiv w:val="1"/>
      <w:marLeft w:val="0"/>
      <w:marRight w:val="0"/>
      <w:marTop w:val="0"/>
      <w:marBottom w:val="0"/>
      <w:divBdr>
        <w:top w:val="none" w:sz="0" w:space="0" w:color="auto"/>
        <w:left w:val="none" w:sz="0" w:space="0" w:color="auto"/>
        <w:bottom w:val="none" w:sz="0" w:space="0" w:color="auto"/>
        <w:right w:val="none" w:sz="0" w:space="0" w:color="auto"/>
      </w:divBdr>
    </w:div>
    <w:div w:id="1711700">
      <w:bodyDiv w:val="1"/>
      <w:marLeft w:val="0"/>
      <w:marRight w:val="0"/>
      <w:marTop w:val="0"/>
      <w:marBottom w:val="0"/>
      <w:divBdr>
        <w:top w:val="none" w:sz="0" w:space="0" w:color="auto"/>
        <w:left w:val="none" w:sz="0" w:space="0" w:color="auto"/>
        <w:bottom w:val="none" w:sz="0" w:space="0" w:color="auto"/>
        <w:right w:val="none" w:sz="0" w:space="0" w:color="auto"/>
      </w:divBdr>
    </w:div>
    <w:div w:id="26835370">
      <w:bodyDiv w:val="1"/>
      <w:marLeft w:val="0"/>
      <w:marRight w:val="0"/>
      <w:marTop w:val="0"/>
      <w:marBottom w:val="0"/>
      <w:divBdr>
        <w:top w:val="none" w:sz="0" w:space="0" w:color="auto"/>
        <w:left w:val="none" w:sz="0" w:space="0" w:color="auto"/>
        <w:bottom w:val="none" w:sz="0" w:space="0" w:color="auto"/>
        <w:right w:val="none" w:sz="0" w:space="0" w:color="auto"/>
      </w:divBdr>
    </w:div>
    <w:div w:id="74865414">
      <w:bodyDiv w:val="1"/>
      <w:marLeft w:val="0"/>
      <w:marRight w:val="0"/>
      <w:marTop w:val="0"/>
      <w:marBottom w:val="0"/>
      <w:divBdr>
        <w:top w:val="none" w:sz="0" w:space="0" w:color="auto"/>
        <w:left w:val="none" w:sz="0" w:space="0" w:color="auto"/>
        <w:bottom w:val="none" w:sz="0" w:space="0" w:color="auto"/>
        <w:right w:val="none" w:sz="0" w:space="0" w:color="auto"/>
      </w:divBdr>
    </w:div>
    <w:div w:id="113837205">
      <w:bodyDiv w:val="1"/>
      <w:marLeft w:val="0"/>
      <w:marRight w:val="0"/>
      <w:marTop w:val="0"/>
      <w:marBottom w:val="0"/>
      <w:divBdr>
        <w:top w:val="none" w:sz="0" w:space="0" w:color="auto"/>
        <w:left w:val="none" w:sz="0" w:space="0" w:color="auto"/>
        <w:bottom w:val="none" w:sz="0" w:space="0" w:color="auto"/>
        <w:right w:val="none" w:sz="0" w:space="0" w:color="auto"/>
      </w:divBdr>
    </w:div>
    <w:div w:id="145585796">
      <w:bodyDiv w:val="1"/>
      <w:marLeft w:val="0"/>
      <w:marRight w:val="0"/>
      <w:marTop w:val="0"/>
      <w:marBottom w:val="0"/>
      <w:divBdr>
        <w:top w:val="none" w:sz="0" w:space="0" w:color="auto"/>
        <w:left w:val="none" w:sz="0" w:space="0" w:color="auto"/>
        <w:bottom w:val="none" w:sz="0" w:space="0" w:color="auto"/>
        <w:right w:val="none" w:sz="0" w:space="0" w:color="auto"/>
      </w:divBdr>
    </w:div>
    <w:div w:id="250940361">
      <w:bodyDiv w:val="1"/>
      <w:marLeft w:val="0"/>
      <w:marRight w:val="0"/>
      <w:marTop w:val="0"/>
      <w:marBottom w:val="0"/>
      <w:divBdr>
        <w:top w:val="none" w:sz="0" w:space="0" w:color="auto"/>
        <w:left w:val="none" w:sz="0" w:space="0" w:color="auto"/>
        <w:bottom w:val="none" w:sz="0" w:space="0" w:color="auto"/>
        <w:right w:val="none" w:sz="0" w:space="0" w:color="auto"/>
      </w:divBdr>
    </w:div>
    <w:div w:id="261645303">
      <w:bodyDiv w:val="1"/>
      <w:marLeft w:val="0"/>
      <w:marRight w:val="0"/>
      <w:marTop w:val="0"/>
      <w:marBottom w:val="0"/>
      <w:divBdr>
        <w:top w:val="none" w:sz="0" w:space="0" w:color="auto"/>
        <w:left w:val="none" w:sz="0" w:space="0" w:color="auto"/>
        <w:bottom w:val="none" w:sz="0" w:space="0" w:color="auto"/>
        <w:right w:val="none" w:sz="0" w:space="0" w:color="auto"/>
      </w:divBdr>
    </w:div>
    <w:div w:id="337196277">
      <w:bodyDiv w:val="1"/>
      <w:marLeft w:val="0"/>
      <w:marRight w:val="0"/>
      <w:marTop w:val="0"/>
      <w:marBottom w:val="0"/>
      <w:divBdr>
        <w:top w:val="none" w:sz="0" w:space="0" w:color="auto"/>
        <w:left w:val="none" w:sz="0" w:space="0" w:color="auto"/>
        <w:bottom w:val="none" w:sz="0" w:space="0" w:color="auto"/>
        <w:right w:val="none" w:sz="0" w:space="0" w:color="auto"/>
      </w:divBdr>
    </w:div>
    <w:div w:id="354305574">
      <w:bodyDiv w:val="1"/>
      <w:marLeft w:val="0"/>
      <w:marRight w:val="0"/>
      <w:marTop w:val="0"/>
      <w:marBottom w:val="0"/>
      <w:divBdr>
        <w:top w:val="none" w:sz="0" w:space="0" w:color="auto"/>
        <w:left w:val="none" w:sz="0" w:space="0" w:color="auto"/>
        <w:bottom w:val="none" w:sz="0" w:space="0" w:color="auto"/>
        <w:right w:val="none" w:sz="0" w:space="0" w:color="auto"/>
      </w:divBdr>
    </w:div>
    <w:div w:id="372124055">
      <w:bodyDiv w:val="1"/>
      <w:marLeft w:val="0"/>
      <w:marRight w:val="0"/>
      <w:marTop w:val="0"/>
      <w:marBottom w:val="0"/>
      <w:divBdr>
        <w:top w:val="none" w:sz="0" w:space="0" w:color="auto"/>
        <w:left w:val="none" w:sz="0" w:space="0" w:color="auto"/>
        <w:bottom w:val="none" w:sz="0" w:space="0" w:color="auto"/>
        <w:right w:val="none" w:sz="0" w:space="0" w:color="auto"/>
      </w:divBdr>
    </w:div>
    <w:div w:id="399520675">
      <w:bodyDiv w:val="1"/>
      <w:marLeft w:val="0"/>
      <w:marRight w:val="0"/>
      <w:marTop w:val="0"/>
      <w:marBottom w:val="0"/>
      <w:divBdr>
        <w:top w:val="none" w:sz="0" w:space="0" w:color="auto"/>
        <w:left w:val="none" w:sz="0" w:space="0" w:color="auto"/>
        <w:bottom w:val="none" w:sz="0" w:space="0" w:color="auto"/>
        <w:right w:val="none" w:sz="0" w:space="0" w:color="auto"/>
      </w:divBdr>
    </w:div>
    <w:div w:id="606305881">
      <w:bodyDiv w:val="1"/>
      <w:marLeft w:val="0"/>
      <w:marRight w:val="0"/>
      <w:marTop w:val="0"/>
      <w:marBottom w:val="0"/>
      <w:divBdr>
        <w:top w:val="none" w:sz="0" w:space="0" w:color="auto"/>
        <w:left w:val="none" w:sz="0" w:space="0" w:color="auto"/>
        <w:bottom w:val="none" w:sz="0" w:space="0" w:color="auto"/>
        <w:right w:val="none" w:sz="0" w:space="0" w:color="auto"/>
      </w:divBdr>
    </w:div>
    <w:div w:id="780950690">
      <w:bodyDiv w:val="1"/>
      <w:marLeft w:val="0"/>
      <w:marRight w:val="0"/>
      <w:marTop w:val="0"/>
      <w:marBottom w:val="0"/>
      <w:divBdr>
        <w:top w:val="none" w:sz="0" w:space="0" w:color="auto"/>
        <w:left w:val="none" w:sz="0" w:space="0" w:color="auto"/>
        <w:bottom w:val="none" w:sz="0" w:space="0" w:color="auto"/>
        <w:right w:val="none" w:sz="0" w:space="0" w:color="auto"/>
      </w:divBdr>
    </w:div>
    <w:div w:id="803935084">
      <w:bodyDiv w:val="1"/>
      <w:marLeft w:val="0"/>
      <w:marRight w:val="0"/>
      <w:marTop w:val="0"/>
      <w:marBottom w:val="0"/>
      <w:divBdr>
        <w:top w:val="none" w:sz="0" w:space="0" w:color="auto"/>
        <w:left w:val="none" w:sz="0" w:space="0" w:color="auto"/>
        <w:bottom w:val="none" w:sz="0" w:space="0" w:color="auto"/>
        <w:right w:val="none" w:sz="0" w:space="0" w:color="auto"/>
      </w:divBdr>
    </w:div>
    <w:div w:id="846406034">
      <w:bodyDiv w:val="1"/>
      <w:marLeft w:val="0"/>
      <w:marRight w:val="0"/>
      <w:marTop w:val="0"/>
      <w:marBottom w:val="0"/>
      <w:divBdr>
        <w:top w:val="none" w:sz="0" w:space="0" w:color="auto"/>
        <w:left w:val="none" w:sz="0" w:space="0" w:color="auto"/>
        <w:bottom w:val="none" w:sz="0" w:space="0" w:color="auto"/>
        <w:right w:val="none" w:sz="0" w:space="0" w:color="auto"/>
      </w:divBdr>
    </w:div>
    <w:div w:id="847721087">
      <w:bodyDiv w:val="1"/>
      <w:marLeft w:val="0"/>
      <w:marRight w:val="0"/>
      <w:marTop w:val="0"/>
      <w:marBottom w:val="0"/>
      <w:divBdr>
        <w:top w:val="none" w:sz="0" w:space="0" w:color="auto"/>
        <w:left w:val="none" w:sz="0" w:space="0" w:color="auto"/>
        <w:bottom w:val="none" w:sz="0" w:space="0" w:color="auto"/>
        <w:right w:val="none" w:sz="0" w:space="0" w:color="auto"/>
      </w:divBdr>
    </w:div>
    <w:div w:id="854542894">
      <w:bodyDiv w:val="1"/>
      <w:marLeft w:val="0"/>
      <w:marRight w:val="0"/>
      <w:marTop w:val="0"/>
      <w:marBottom w:val="0"/>
      <w:divBdr>
        <w:top w:val="none" w:sz="0" w:space="0" w:color="auto"/>
        <w:left w:val="none" w:sz="0" w:space="0" w:color="auto"/>
        <w:bottom w:val="none" w:sz="0" w:space="0" w:color="auto"/>
        <w:right w:val="none" w:sz="0" w:space="0" w:color="auto"/>
      </w:divBdr>
    </w:div>
    <w:div w:id="920333797">
      <w:bodyDiv w:val="1"/>
      <w:marLeft w:val="0"/>
      <w:marRight w:val="0"/>
      <w:marTop w:val="0"/>
      <w:marBottom w:val="0"/>
      <w:divBdr>
        <w:top w:val="none" w:sz="0" w:space="0" w:color="auto"/>
        <w:left w:val="none" w:sz="0" w:space="0" w:color="auto"/>
        <w:bottom w:val="none" w:sz="0" w:space="0" w:color="auto"/>
        <w:right w:val="none" w:sz="0" w:space="0" w:color="auto"/>
      </w:divBdr>
    </w:div>
    <w:div w:id="958026014">
      <w:bodyDiv w:val="1"/>
      <w:marLeft w:val="0"/>
      <w:marRight w:val="0"/>
      <w:marTop w:val="0"/>
      <w:marBottom w:val="0"/>
      <w:divBdr>
        <w:top w:val="none" w:sz="0" w:space="0" w:color="auto"/>
        <w:left w:val="none" w:sz="0" w:space="0" w:color="auto"/>
        <w:bottom w:val="none" w:sz="0" w:space="0" w:color="auto"/>
        <w:right w:val="none" w:sz="0" w:space="0" w:color="auto"/>
      </w:divBdr>
    </w:div>
    <w:div w:id="986974003">
      <w:bodyDiv w:val="1"/>
      <w:marLeft w:val="0"/>
      <w:marRight w:val="0"/>
      <w:marTop w:val="0"/>
      <w:marBottom w:val="0"/>
      <w:divBdr>
        <w:top w:val="none" w:sz="0" w:space="0" w:color="auto"/>
        <w:left w:val="none" w:sz="0" w:space="0" w:color="auto"/>
        <w:bottom w:val="none" w:sz="0" w:space="0" w:color="auto"/>
        <w:right w:val="none" w:sz="0" w:space="0" w:color="auto"/>
      </w:divBdr>
    </w:div>
    <w:div w:id="1006441450">
      <w:bodyDiv w:val="1"/>
      <w:marLeft w:val="0"/>
      <w:marRight w:val="0"/>
      <w:marTop w:val="0"/>
      <w:marBottom w:val="0"/>
      <w:divBdr>
        <w:top w:val="none" w:sz="0" w:space="0" w:color="auto"/>
        <w:left w:val="none" w:sz="0" w:space="0" w:color="auto"/>
        <w:bottom w:val="none" w:sz="0" w:space="0" w:color="auto"/>
        <w:right w:val="none" w:sz="0" w:space="0" w:color="auto"/>
      </w:divBdr>
    </w:div>
    <w:div w:id="1097366477">
      <w:bodyDiv w:val="1"/>
      <w:marLeft w:val="0"/>
      <w:marRight w:val="0"/>
      <w:marTop w:val="0"/>
      <w:marBottom w:val="0"/>
      <w:divBdr>
        <w:top w:val="none" w:sz="0" w:space="0" w:color="auto"/>
        <w:left w:val="none" w:sz="0" w:space="0" w:color="auto"/>
        <w:bottom w:val="none" w:sz="0" w:space="0" w:color="auto"/>
        <w:right w:val="none" w:sz="0" w:space="0" w:color="auto"/>
      </w:divBdr>
    </w:div>
    <w:div w:id="1157377331">
      <w:bodyDiv w:val="1"/>
      <w:marLeft w:val="0"/>
      <w:marRight w:val="0"/>
      <w:marTop w:val="0"/>
      <w:marBottom w:val="0"/>
      <w:divBdr>
        <w:top w:val="none" w:sz="0" w:space="0" w:color="auto"/>
        <w:left w:val="none" w:sz="0" w:space="0" w:color="auto"/>
        <w:bottom w:val="none" w:sz="0" w:space="0" w:color="auto"/>
        <w:right w:val="none" w:sz="0" w:space="0" w:color="auto"/>
      </w:divBdr>
    </w:div>
    <w:div w:id="1190991151">
      <w:bodyDiv w:val="1"/>
      <w:marLeft w:val="0"/>
      <w:marRight w:val="0"/>
      <w:marTop w:val="0"/>
      <w:marBottom w:val="0"/>
      <w:divBdr>
        <w:top w:val="none" w:sz="0" w:space="0" w:color="auto"/>
        <w:left w:val="none" w:sz="0" w:space="0" w:color="auto"/>
        <w:bottom w:val="none" w:sz="0" w:space="0" w:color="auto"/>
        <w:right w:val="none" w:sz="0" w:space="0" w:color="auto"/>
      </w:divBdr>
    </w:div>
    <w:div w:id="1202134196">
      <w:bodyDiv w:val="1"/>
      <w:marLeft w:val="0"/>
      <w:marRight w:val="0"/>
      <w:marTop w:val="0"/>
      <w:marBottom w:val="0"/>
      <w:divBdr>
        <w:top w:val="none" w:sz="0" w:space="0" w:color="auto"/>
        <w:left w:val="none" w:sz="0" w:space="0" w:color="auto"/>
        <w:bottom w:val="none" w:sz="0" w:space="0" w:color="auto"/>
        <w:right w:val="none" w:sz="0" w:space="0" w:color="auto"/>
      </w:divBdr>
    </w:div>
    <w:div w:id="1231383388">
      <w:bodyDiv w:val="1"/>
      <w:marLeft w:val="0"/>
      <w:marRight w:val="0"/>
      <w:marTop w:val="0"/>
      <w:marBottom w:val="0"/>
      <w:divBdr>
        <w:top w:val="none" w:sz="0" w:space="0" w:color="auto"/>
        <w:left w:val="none" w:sz="0" w:space="0" w:color="auto"/>
        <w:bottom w:val="none" w:sz="0" w:space="0" w:color="auto"/>
        <w:right w:val="none" w:sz="0" w:space="0" w:color="auto"/>
      </w:divBdr>
    </w:div>
    <w:div w:id="1372607436">
      <w:bodyDiv w:val="1"/>
      <w:marLeft w:val="0"/>
      <w:marRight w:val="0"/>
      <w:marTop w:val="0"/>
      <w:marBottom w:val="0"/>
      <w:divBdr>
        <w:top w:val="none" w:sz="0" w:space="0" w:color="auto"/>
        <w:left w:val="none" w:sz="0" w:space="0" w:color="auto"/>
        <w:bottom w:val="none" w:sz="0" w:space="0" w:color="auto"/>
        <w:right w:val="none" w:sz="0" w:space="0" w:color="auto"/>
      </w:divBdr>
    </w:div>
    <w:div w:id="1430394793">
      <w:bodyDiv w:val="1"/>
      <w:marLeft w:val="0"/>
      <w:marRight w:val="0"/>
      <w:marTop w:val="0"/>
      <w:marBottom w:val="0"/>
      <w:divBdr>
        <w:top w:val="none" w:sz="0" w:space="0" w:color="auto"/>
        <w:left w:val="none" w:sz="0" w:space="0" w:color="auto"/>
        <w:bottom w:val="none" w:sz="0" w:space="0" w:color="auto"/>
        <w:right w:val="none" w:sz="0" w:space="0" w:color="auto"/>
      </w:divBdr>
    </w:div>
    <w:div w:id="1432699396">
      <w:bodyDiv w:val="1"/>
      <w:marLeft w:val="0"/>
      <w:marRight w:val="0"/>
      <w:marTop w:val="0"/>
      <w:marBottom w:val="0"/>
      <w:divBdr>
        <w:top w:val="none" w:sz="0" w:space="0" w:color="auto"/>
        <w:left w:val="none" w:sz="0" w:space="0" w:color="auto"/>
        <w:bottom w:val="none" w:sz="0" w:space="0" w:color="auto"/>
        <w:right w:val="none" w:sz="0" w:space="0" w:color="auto"/>
      </w:divBdr>
    </w:div>
    <w:div w:id="1447433813">
      <w:bodyDiv w:val="1"/>
      <w:marLeft w:val="0"/>
      <w:marRight w:val="0"/>
      <w:marTop w:val="0"/>
      <w:marBottom w:val="0"/>
      <w:divBdr>
        <w:top w:val="none" w:sz="0" w:space="0" w:color="auto"/>
        <w:left w:val="none" w:sz="0" w:space="0" w:color="auto"/>
        <w:bottom w:val="none" w:sz="0" w:space="0" w:color="auto"/>
        <w:right w:val="none" w:sz="0" w:space="0" w:color="auto"/>
      </w:divBdr>
    </w:div>
    <w:div w:id="1455514434">
      <w:bodyDiv w:val="1"/>
      <w:marLeft w:val="0"/>
      <w:marRight w:val="0"/>
      <w:marTop w:val="0"/>
      <w:marBottom w:val="0"/>
      <w:divBdr>
        <w:top w:val="none" w:sz="0" w:space="0" w:color="auto"/>
        <w:left w:val="none" w:sz="0" w:space="0" w:color="auto"/>
        <w:bottom w:val="none" w:sz="0" w:space="0" w:color="auto"/>
        <w:right w:val="none" w:sz="0" w:space="0" w:color="auto"/>
      </w:divBdr>
    </w:div>
    <w:div w:id="1492871495">
      <w:bodyDiv w:val="1"/>
      <w:marLeft w:val="0"/>
      <w:marRight w:val="0"/>
      <w:marTop w:val="0"/>
      <w:marBottom w:val="0"/>
      <w:divBdr>
        <w:top w:val="none" w:sz="0" w:space="0" w:color="auto"/>
        <w:left w:val="none" w:sz="0" w:space="0" w:color="auto"/>
        <w:bottom w:val="none" w:sz="0" w:space="0" w:color="auto"/>
        <w:right w:val="none" w:sz="0" w:space="0" w:color="auto"/>
      </w:divBdr>
    </w:div>
    <w:div w:id="1580016486">
      <w:bodyDiv w:val="1"/>
      <w:marLeft w:val="0"/>
      <w:marRight w:val="0"/>
      <w:marTop w:val="0"/>
      <w:marBottom w:val="0"/>
      <w:divBdr>
        <w:top w:val="none" w:sz="0" w:space="0" w:color="auto"/>
        <w:left w:val="none" w:sz="0" w:space="0" w:color="auto"/>
        <w:bottom w:val="none" w:sz="0" w:space="0" w:color="auto"/>
        <w:right w:val="none" w:sz="0" w:space="0" w:color="auto"/>
      </w:divBdr>
    </w:div>
    <w:div w:id="1580943337">
      <w:bodyDiv w:val="1"/>
      <w:marLeft w:val="0"/>
      <w:marRight w:val="0"/>
      <w:marTop w:val="0"/>
      <w:marBottom w:val="0"/>
      <w:divBdr>
        <w:top w:val="none" w:sz="0" w:space="0" w:color="auto"/>
        <w:left w:val="none" w:sz="0" w:space="0" w:color="auto"/>
        <w:bottom w:val="none" w:sz="0" w:space="0" w:color="auto"/>
        <w:right w:val="none" w:sz="0" w:space="0" w:color="auto"/>
      </w:divBdr>
    </w:div>
    <w:div w:id="1594971614">
      <w:bodyDiv w:val="1"/>
      <w:marLeft w:val="0"/>
      <w:marRight w:val="0"/>
      <w:marTop w:val="0"/>
      <w:marBottom w:val="0"/>
      <w:divBdr>
        <w:top w:val="none" w:sz="0" w:space="0" w:color="auto"/>
        <w:left w:val="none" w:sz="0" w:space="0" w:color="auto"/>
        <w:bottom w:val="none" w:sz="0" w:space="0" w:color="auto"/>
        <w:right w:val="none" w:sz="0" w:space="0" w:color="auto"/>
      </w:divBdr>
    </w:div>
    <w:div w:id="1596589882">
      <w:bodyDiv w:val="1"/>
      <w:marLeft w:val="0"/>
      <w:marRight w:val="0"/>
      <w:marTop w:val="0"/>
      <w:marBottom w:val="0"/>
      <w:divBdr>
        <w:top w:val="none" w:sz="0" w:space="0" w:color="auto"/>
        <w:left w:val="none" w:sz="0" w:space="0" w:color="auto"/>
        <w:bottom w:val="none" w:sz="0" w:space="0" w:color="auto"/>
        <w:right w:val="none" w:sz="0" w:space="0" w:color="auto"/>
      </w:divBdr>
    </w:div>
    <w:div w:id="1629819034">
      <w:bodyDiv w:val="1"/>
      <w:marLeft w:val="0"/>
      <w:marRight w:val="0"/>
      <w:marTop w:val="0"/>
      <w:marBottom w:val="0"/>
      <w:divBdr>
        <w:top w:val="none" w:sz="0" w:space="0" w:color="auto"/>
        <w:left w:val="none" w:sz="0" w:space="0" w:color="auto"/>
        <w:bottom w:val="none" w:sz="0" w:space="0" w:color="auto"/>
        <w:right w:val="none" w:sz="0" w:space="0" w:color="auto"/>
      </w:divBdr>
    </w:div>
    <w:div w:id="1693607637">
      <w:bodyDiv w:val="1"/>
      <w:marLeft w:val="0"/>
      <w:marRight w:val="0"/>
      <w:marTop w:val="0"/>
      <w:marBottom w:val="0"/>
      <w:divBdr>
        <w:top w:val="none" w:sz="0" w:space="0" w:color="auto"/>
        <w:left w:val="none" w:sz="0" w:space="0" w:color="auto"/>
        <w:bottom w:val="none" w:sz="0" w:space="0" w:color="auto"/>
        <w:right w:val="none" w:sz="0" w:space="0" w:color="auto"/>
      </w:divBdr>
    </w:div>
    <w:div w:id="1694839812">
      <w:bodyDiv w:val="1"/>
      <w:marLeft w:val="0"/>
      <w:marRight w:val="0"/>
      <w:marTop w:val="0"/>
      <w:marBottom w:val="0"/>
      <w:divBdr>
        <w:top w:val="none" w:sz="0" w:space="0" w:color="auto"/>
        <w:left w:val="none" w:sz="0" w:space="0" w:color="auto"/>
        <w:bottom w:val="none" w:sz="0" w:space="0" w:color="auto"/>
        <w:right w:val="none" w:sz="0" w:space="0" w:color="auto"/>
      </w:divBdr>
    </w:div>
    <w:div w:id="1704943030">
      <w:bodyDiv w:val="1"/>
      <w:marLeft w:val="0"/>
      <w:marRight w:val="0"/>
      <w:marTop w:val="0"/>
      <w:marBottom w:val="0"/>
      <w:divBdr>
        <w:top w:val="none" w:sz="0" w:space="0" w:color="auto"/>
        <w:left w:val="none" w:sz="0" w:space="0" w:color="auto"/>
        <w:bottom w:val="none" w:sz="0" w:space="0" w:color="auto"/>
        <w:right w:val="none" w:sz="0" w:space="0" w:color="auto"/>
      </w:divBdr>
    </w:div>
    <w:div w:id="1710758330">
      <w:bodyDiv w:val="1"/>
      <w:marLeft w:val="0"/>
      <w:marRight w:val="0"/>
      <w:marTop w:val="0"/>
      <w:marBottom w:val="0"/>
      <w:divBdr>
        <w:top w:val="none" w:sz="0" w:space="0" w:color="auto"/>
        <w:left w:val="none" w:sz="0" w:space="0" w:color="auto"/>
        <w:bottom w:val="none" w:sz="0" w:space="0" w:color="auto"/>
        <w:right w:val="none" w:sz="0" w:space="0" w:color="auto"/>
      </w:divBdr>
    </w:div>
    <w:div w:id="1745910462">
      <w:bodyDiv w:val="1"/>
      <w:marLeft w:val="0"/>
      <w:marRight w:val="0"/>
      <w:marTop w:val="0"/>
      <w:marBottom w:val="0"/>
      <w:divBdr>
        <w:top w:val="none" w:sz="0" w:space="0" w:color="auto"/>
        <w:left w:val="none" w:sz="0" w:space="0" w:color="auto"/>
        <w:bottom w:val="none" w:sz="0" w:space="0" w:color="auto"/>
        <w:right w:val="none" w:sz="0" w:space="0" w:color="auto"/>
      </w:divBdr>
    </w:div>
    <w:div w:id="1780679409">
      <w:bodyDiv w:val="1"/>
      <w:marLeft w:val="0"/>
      <w:marRight w:val="0"/>
      <w:marTop w:val="0"/>
      <w:marBottom w:val="0"/>
      <w:divBdr>
        <w:top w:val="none" w:sz="0" w:space="0" w:color="auto"/>
        <w:left w:val="none" w:sz="0" w:space="0" w:color="auto"/>
        <w:bottom w:val="none" w:sz="0" w:space="0" w:color="auto"/>
        <w:right w:val="none" w:sz="0" w:space="0" w:color="auto"/>
      </w:divBdr>
    </w:div>
    <w:div w:id="1780907361">
      <w:bodyDiv w:val="1"/>
      <w:marLeft w:val="0"/>
      <w:marRight w:val="0"/>
      <w:marTop w:val="0"/>
      <w:marBottom w:val="0"/>
      <w:divBdr>
        <w:top w:val="none" w:sz="0" w:space="0" w:color="auto"/>
        <w:left w:val="none" w:sz="0" w:space="0" w:color="auto"/>
        <w:bottom w:val="none" w:sz="0" w:space="0" w:color="auto"/>
        <w:right w:val="none" w:sz="0" w:space="0" w:color="auto"/>
      </w:divBdr>
    </w:div>
    <w:div w:id="1781803687">
      <w:bodyDiv w:val="1"/>
      <w:marLeft w:val="0"/>
      <w:marRight w:val="0"/>
      <w:marTop w:val="0"/>
      <w:marBottom w:val="0"/>
      <w:divBdr>
        <w:top w:val="none" w:sz="0" w:space="0" w:color="auto"/>
        <w:left w:val="none" w:sz="0" w:space="0" w:color="auto"/>
        <w:bottom w:val="none" w:sz="0" w:space="0" w:color="auto"/>
        <w:right w:val="none" w:sz="0" w:space="0" w:color="auto"/>
      </w:divBdr>
    </w:div>
    <w:div w:id="1785076248">
      <w:bodyDiv w:val="1"/>
      <w:marLeft w:val="0"/>
      <w:marRight w:val="0"/>
      <w:marTop w:val="0"/>
      <w:marBottom w:val="0"/>
      <w:divBdr>
        <w:top w:val="none" w:sz="0" w:space="0" w:color="auto"/>
        <w:left w:val="none" w:sz="0" w:space="0" w:color="auto"/>
        <w:bottom w:val="none" w:sz="0" w:space="0" w:color="auto"/>
        <w:right w:val="none" w:sz="0" w:space="0" w:color="auto"/>
      </w:divBdr>
    </w:div>
    <w:div w:id="1803308701">
      <w:bodyDiv w:val="1"/>
      <w:marLeft w:val="0"/>
      <w:marRight w:val="0"/>
      <w:marTop w:val="0"/>
      <w:marBottom w:val="0"/>
      <w:divBdr>
        <w:top w:val="none" w:sz="0" w:space="0" w:color="auto"/>
        <w:left w:val="none" w:sz="0" w:space="0" w:color="auto"/>
        <w:bottom w:val="none" w:sz="0" w:space="0" w:color="auto"/>
        <w:right w:val="none" w:sz="0" w:space="0" w:color="auto"/>
      </w:divBdr>
    </w:div>
    <w:div w:id="1829782668">
      <w:bodyDiv w:val="1"/>
      <w:marLeft w:val="0"/>
      <w:marRight w:val="0"/>
      <w:marTop w:val="0"/>
      <w:marBottom w:val="0"/>
      <w:divBdr>
        <w:top w:val="none" w:sz="0" w:space="0" w:color="auto"/>
        <w:left w:val="none" w:sz="0" w:space="0" w:color="auto"/>
        <w:bottom w:val="none" w:sz="0" w:space="0" w:color="auto"/>
        <w:right w:val="none" w:sz="0" w:space="0" w:color="auto"/>
      </w:divBdr>
    </w:div>
    <w:div w:id="1841003234">
      <w:bodyDiv w:val="1"/>
      <w:marLeft w:val="0"/>
      <w:marRight w:val="0"/>
      <w:marTop w:val="0"/>
      <w:marBottom w:val="0"/>
      <w:divBdr>
        <w:top w:val="none" w:sz="0" w:space="0" w:color="auto"/>
        <w:left w:val="none" w:sz="0" w:space="0" w:color="auto"/>
        <w:bottom w:val="none" w:sz="0" w:space="0" w:color="auto"/>
        <w:right w:val="none" w:sz="0" w:space="0" w:color="auto"/>
      </w:divBdr>
    </w:div>
    <w:div w:id="1877691813">
      <w:bodyDiv w:val="1"/>
      <w:marLeft w:val="0"/>
      <w:marRight w:val="0"/>
      <w:marTop w:val="0"/>
      <w:marBottom w:val="0"/>
      <w:divBdr>
        <w:top w:val="none" w:sz="0" w:space="0" w:color="auto"/>
        <w:left w:val="none" w:sz="0" w:space="0" w:color="auto"/>
        <w:bottom w:val="none" w:sz="0" w:space="0" w:color="auto"/>
        <w:right w:val="none" w:sz="0" w:space="0" w:color="auto"/>
      </w:divBdr>
    </w:div>
    <w:div w:id="1925186055">
      <w:bodyDiv w:val="1"/>
      <w:marLeft w:val="0"/>
      <w:marRight w:val="0"/>
      <w:marTop w:val="0"/>
      <w:marBottom w:val="0"/>
      <w:divBdr>
        <w:top w:val="none" w:sz="0" w:space="0" w:color="auto"/>
        <w:left w:val="none" w:sz="0" w:space="0" w:color="auto"/>
        <w:bottom w:val="none" w:sz="0" w:space="0" w:color="auto"/>
        <w:right w:val="none" w:sz="0" w:space="0" w:color="auto"/>
      </w:divBdr>
    </w:div>
    <w:div w:id="21077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sf.lt/uploads/2021-2027/Reglamentai%202021-2027/2021%2007%2007%20VSF%20reglamentas%202021%201149%20L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g. Doris Maria Groiß"/>
    <f:field ref="FSCFOLIO_1_1001_FieldCurrentDate" text="14.04.2021 09:39"/>
    <f:field ref="CCAPRECONFIG_15_1001_Objektname" text="ISF_sent" edit="true"/>
    <f:field ref="CCAPRECONFIG_15_1001_Objektname" text="ISF_sent"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Minoritenplatz 9, 1010 Wien" multiline="true"/>
    <f:field ref="EIBPRECONFIG_1_1001_FieldEIBRecipients" text="" multiline="true"/>
    <f:field ref="EIBPRECONFIG_1_1001_FieldEIBSignatures" tex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 multiline="true"/>
    <f:field ref="EIBVFGH_15_1700_FieldPartPlaintiffList" text="" multiline="true"/>
    <f:field ref="EIBVFGH_15_1700_FieldGoesOutToList" text="" multiline="true"/>
    <f:field ref="CUSTOMIZATIONRESSORTBMF_103_2800_FieldRecipientsEmailBMF" text="" multiline="true"/>
    <f:field ref="objname" text="ISF_sent" edit="true"/>
    <f:field ref="objsubject" text="" edit="true"/>
    <f:field ref="objcreatedby" text="Groiß, Doris Maria, Mag."/>
    <f:field ref="objcreatedat" date="2021-04-12T09:30:07" text="12.04.2021 09:30:07"/>
    <f:field ref="objchangedby" text="Groiß, Doris Maria, Mag."/>
    <f:field ref="objmodifiedat" date="2021-04-14T09:37:55" text="14.04.2021 09:37:55"/>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ct:contentTypeSchema xmlns:ct="http://schemas.microsoft.com/office/2006/metadata/contentType" xmlns:ma="http://schemas.microsoft.com/office/2006/metadata/properties/metaAttributes" ct:_="" ma:_="" ma:contentTypeName="Dokumentum" ma:contentTypeID="0x01010044C507E996FE0D40A8DD58805AD243DE" ma:contentTypeVersion="1" ma:contentTypeDescription="Új dokumentum létrehozása." ma:contentTypeScope="" ma:versionID="d519795662bee6aa1a15a3f40e8f88bd">
  <xsd:schema xmlns:xsd="http://www.w3.org/2001/XMLSchema" xmlns:xs="http://www.w3.org/2001/XMLSchema" xmlns:p="http://schemas.microsoft.com/office/2006/metadata/properties" xmlns:ns2="2599d8ae-46cd-434b-99aa-dc5fe5ca1ac6" targetNamespace="http://schemas.microsoft.com/office/2006/metadata/properties" ma:root="true" ma:fieldsID="19aca236d3c4e33eea47a277ecbc9b47" ns2:_="">
    <xsd:import namespace="2599d8ae-46cd-434b-99aa-dc5fe5ca1ac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d8ae-46cd-434b-99aa-dc5fe5ca1ac6"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42C8589-5D8D-4BBE-847C-E52750DE8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9d8ae-46cd-434b-99aa-dc5fe5ca1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D7A78-3424-4933-856E-100C452C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42389</Words>
  <Characters>24163</Characters>
  <Application>Microsoft Office Word</Application>
  <DocSecurity>0</DocSecurity>
  <Lines>201</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2021-07-02T11:23:00Z</dcterms:created>
  <dcterms:modified xsi:type="dcterms:W3CDTF">2021-10-20T06:30:00Z</dcterms:modified>
</cp:coreProperties>
</file>